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E46" w:rsidRDefault="00CA40A9" w:rsidP="00CA40A9">
      <w:pPr>
        <w:rPr>
          <w:b/>
        </w:rPr>
      </w:pPr>
      <w:r w:rsidRPr="008528B4">
        <w:rPr>
          <w:b/>
        </w:rPr>
        <w:t xml:space="preserve">Η ΔΙΑΤΡΟΦΗ ΚΑΙ Η ΑΠΟΤΕΛΕΣΜΑΤΙΚΟΤΗΤΑ ΤΗΣ, ΣΕ ΠΡΑΚΤΙΚΕΣ ΕΦΑΡΜΟΓΕΣ ΕΜΠΟΡΙΚΩΝ ΜΟΝΑΔΩΝ.  </w:t>
      </w:r>
    </w:p>
    <w:p w:rsidR="00CA40A9" w:rsidRPr="008528B4" w:rsidRDefault="00CA40A9" w:rsidP="00CA40A9">
      <w:pPr>
        <w:rPr>
          <w:b/>
        </w:rPr>
      </w:pPr>
      <w:r w:rsidRPr="008528B4">
        <w:rPr>
          <w:b/>
        </w:rPr>
        <w:t>ΣΥΝΔΕΣΗ ΠΑΡΑΓΩΓΗΣ ΧΟΙΡΕΙΟΥ ΚΡΕΑΤΟΣ ΜΕ Α.Π.Ε. ΒΕΛΤΙΣΤΟΠΟΙΗΣΗ ΚΟΣΤΟΥΣ ΠΑΡΑΓΩΓΗΣ.</w:t>
      </w:r>
    </w:p>
    <w:p w:rsidR="00B846E5" w:rsidRDefault="00B846E5" w:rsidP="00CA40A9">
      <w:r>
        <w:t xml:space="preserve">Η χοιροτροφία αποτελεί µία ιδιαίτερα σημαντική δραστηριότητα του αγροτικού τομέα της Ε.Ε., αφού αποτελεί το 11% της ευρωπαϊκής αγροτικής παραγωγής (European Commission, 2003).  Στην Ελλάδα η χοιροτροφία θεωρείται από τους δυναμικούς κλάδους της αγροτικής οικονομίας, αφού συμβάλλει κατά 30% στη συνολική παραγωγή κρέατος αν και καλύπτει λιγότερο από το </w:t>
      </w:r>
      <w:r w:rsidR="001811FE" w:rsidRPr="001811FE">
        <w:t>25</w:t>
      </w:r>
      <w:r>
        <w:t>% των ετήσιων αναγκών σε χοίρειο κρέας. Από τη δεκαετία του 1960, µε την εφαρμογή χρηματοδοτικών προγραμμάτων και οικονομικών ενισχύσεων, η μορφή της ελληνικής χοιροτροφίας άρχισε να εξελίσσεται από οικόσιτη σε επιχειρηματική. Από το 1995, ο κλάδος εμφανίζει σαφή προσανατολισμό σε επιχειρηματικές δομές και έντονη συγκέντρωση ζωικού κεφαλαίου (Μπάτζιος, 2001). Παρά τις βελτιώσεις των τελευταίων ετών, το σύνολο των χοιροτροφικών εκμεταλλεύσεων εμφανίζει αδυναμίες, οι οποίες σίγουρα οφείλονται στους μικρούς ρυθμούς επιχειρηματικής εξέλιξης του κλάδου. Οι αδυναμίες αυτές έχουν σαν συνέπεια τη μειωμένη ανταγωνιστικότητα του ελληνικού χοίρειου κρέατος σε σχέση µε το ευρωπαϊκό. Η ανταγωνιστικότητα της ελληνικής χοιροτροφίας είναι δυνατό να βελτιωθεί µε την</w:t>
      </w:r>
      <w:r w:rsidR="00C41AEA">
        <w:t xml:space="preserve"> αύξηση της παραγωγικότητας και</w:t>
      </w:r>
      <w:r>
        <w:t xml:space="preserve"> µε μείωση του συνολικού</w:t>
      </w:r>
      <w:r w:rsidR="00C41AEA">
        <w:t xml:space="preserve"> κόστους παραγωγής</w:t>
      </w:r>
      <w:r>
        <w:t>.</w:t>
      </w:r>
    </w:p>
    <w:p w:rsidR="00B846E5" w:rsidRDefault="00B846E5" w:rsidP="00B846E5">
      <w:r>
        <w:t>Οι δαπάνες εκτροφής των χοίρων είναι συνάρτηση της συνολικής παραγωγής χοίρειου κρέατος ανά χοιρομητέρα (απόδοση), του μέσου αριθμού των χοιρομητέρων που βρίσκονται σε παραγωγή, της μέσης ημερήσιας αύξησης των χοίρων, καθώς και της μετατρεψιμότητας της τροφής (Κιτσοπανίδης, 1999).</w:t>
      </w:r>
    </w:p>
    <w:p w:rsidR="009631E5" w:rsidRDefault="00B846E5" w:rsidP="009631E5">
      <w:r>
        <w:t>Τ</w:t>
      </w:r>
      <w:r w:rsidR="009631E5" w:rsidRPr="009631E5">
        <w:t xml:space="preserve">α τελευταία χρόνια η παραγωγή χοίρειου κρέατος ακολουθεί φθίνουσα πορεία, τη </w:t>
      </w:r>
      <w:r w:rsidRPr="009631E5">
        <w:t>στιγμή</w:t>
      </w:r>
      <w:r w:rsidR="009631E5" w:rsidRPr="009631E5">
        <w:t xml:space="preserve"> που η κατανάλωση </w:t>
      </w:r>
      <w:r w:rsidRPr="009631E5">
        <w:t>παραμένει</w:t>
      </w:r>
      <w:r w:rsidR="005C74B2">
        <w:t xml:space="preserve"> </w:t>
      </w:r>
      <w:r w:rsidRPr="009631E5">
        <w:t>αυξημένη</w:t>
      </w:r>
      <w:r w:rsidR="009631E5" w:rsidRPr="009631E5">
        <w:t xml:space="preserve">. Η υψηλότερη παραγωγή </w:t>
      </w:r>
      <w:r w:rsidRPr="009631E5">
        <w:t>σημειώθηκε</w:t>
      </w:r>
      <w:r w:rsidR="009631E5" w:rsidRPr="009631E5">
        <w:t xml:space="preserve"> το 1987, µε 163.789 τόνους, </w:t>
      </w:r>
      <w:r w:rsidRPr="009631E5">
        <w:t>σύμφωνα</w:t>
      </w:r>
      <w:r w:rsidR="00201E46">
        <w:t xml:space="preserve"> µε τα στοιχεία του Υ</w:t>
      </w:r>
      <w:r w:rsidR="009631E5" w:rsidRPr="009631E5">
        <w:t>πουργείου Αγροτικής Ανάπτυξης.</w:t>
      </w:r>
      <w:r w:rsidR="009631E5">
        <w:t xml:space="preserve"> Έκτοτε ακολούθησε µ</w:t>
      </w:r>
      <w:r>
        <w:t>ία σταθερή μείωση</w:t>
      </w:r>
      <w:r w:rsidR="009631E5">
        <w:t xml:space="preserve"> της ελληνικής παραγωγής χοιρινού, για να </w:t>
      </w:r>
      <w:r>
        <w:t>φτάσουμε</w:t>
      </w:r>
      <w:r w:rsidR="009631E5">
        <w:t xml:space="preserve"> το 2011 στους 119.519 τόνους, ενώ </w:t>
      </w:r>
      <w:r>
        <w:t>σήμερα</w:t>
      </w:r>
      <w:r w:rsidR="009631E5">
        <w:t xml:space="preserve">, </w:t>
      </w:r>
      <w:r>
        <w:t>σύμφωνα</w:t>
      </w:r>
      <w:r w:rsidR="008A15CA">
        <w:t xml:space="preserve"> µε παράγοντες της αγοράς, </w:t>
      </w:r>
      <w:r w:rsidR="008A15CA" w:rsidRPr="008A15CA">
        <w:t xml:space="preserve">σήμερα η εγχώρια παραγωγή σε χοιρινό φθάνει τους 60-70.000 τόνους, ενώ οι εισαγωγές στο συγκεκριμένο κρέας ανέρχονται στους </w:t>
      </w:r>
      <w:r w:rsidR="001811FE" w:rsidRPr="001811FE">
        <w:t>250.000 τόν</w:t>
      </w:r>
      <w:r w:rsidR="001811FE">
        <w:t>ους</w:t>
      </w:r>
      <w:r w:rsidR="001811FE" w:rsidRPr="001811FE">
        <w:t>, μη συμπεριλαμβανομένου εκείνου που προορίζεται για αλλαντοβιομηχανίες και εργαστήρια παρασκευής κρεατοσκευασμάτων.</w:t>
      </w:r>
      <w:r w:rsidR="005C74B2">
        <w:t xml:space="preserve"> </w:t>
      </w:r>
      <w:r w:rsidR="009631E5">
        <w:t>Έτσι η εξάρτηση της χώρας µας από τις εισαγωγές αυξάνεται όλο και περ</w:t>
      </w:r>
      <w:r>
        <w:t>ισσότερο διευρύνοντας το ελλειμματικό ισοζύγιο.</w:t>
      </w:r>
      <w:r w:rsidR="001811FE" w:rsidRPr="001811FE">
        <w:t xml:space="preserve"> Τα ποσά που σε συνάλλαγμα εκρέουν από τη χώρα, υπολογίζονται βάσει των ανωτέρω σε πάνω από 0,5 δισεκατομμύρια € ανά έτος. Αν υπολογιστεί και εκείνο που απαιτούν οι  αλλαντοβιομηχανίες και τα εργαστήρια παραγωγής γύρου  κλπ, τότε αγγίζει το 1 δισεκατομμύριο €.</w:t>
      </w:r>
    </w:p>
    <w:p w:rsidR="009631E5" w:rsidRDefault="009631E5" w:rsidP="009631E5">
      <w:r>
        <w:t xml:space="preserve">Η κατά κεφαλή κατανάλωση του χοιρινού κρέατος στην Ελλάδα </w:t>
      </w:r>
      <w:r w:rsidR="00B846E5">
        <w:t>διαμορφώνεται</w:t>
      </w:r>
      <w:r>
        <w:t xml:space="preserve"> περίπου στα 30 κιλά κατ’ έτος, ενώ η ετήσια κατανάλωση του χοιρινού κρέατος </w:t>
      </w:r>
      <w:r>
        <w:lastRenderedPageBreak/>
        <w:t xml:space="preserve">στην Ευρωπαϊκή Ένωση είναι υψηλότερη και προβλέπεται να ξεπεράσει τα 45 κιλά ανά κάτοικο στο </w:t>
      </w:r>
      <w:r w:rsidR="00B846E5">
        <w:t>άμεσο μ</w:t>
      </w:r>
      <w:r>
        <w:t xml:space="preserve">έλλον.  </w:t>
      </w:r>
    </w:p>
    <w:p w:rsidR="009631E5" w:rsidRDefault="009631E5" w:rsidP="009631E5">
      <w:r>
        <w:t xml:space="preserve">Επιπλέον καταγράφονται τάσεις αύξησης της κατανάλωσης χοιρινού κρέατος στις χώρες της Κεντρικής και Ανατολικής Ευρώπης, παρά την τρέχουσα </w:t>
      </w:r>
      <w:r w:rsidR="00B846E5">
        <w:t>οικονομική κρίση.</w:t>
      </w:r>
    </w:p>
    <w:p w:rsidR="00E5751D" w:rsidRDefault="009631E5" w:rsidP="009631E5">
      <w:r>
        <w:t xml:space="preserve">Αρκετές </w:t>
      </w:r>
      <w:r w:rsidR="00B846E5">
        <w:t>μ</w:t>
      </w:r>
      <w:r>
        <w:t xml:space="preserve">ελέτες </w:t>
      </w:r>
      <w:r w:rsidR="00B846E5">
        <w:t>μ</w:t>
      </w:r>
      <w:r>
        <w:t xml:space="preserve">άλιστα υποστηρίζουν πως τα </w:t>
      </w:r>
      <w:r w:rsidR="00B846E5">
        <w:t>επόμενα</w:t>
      </w:r>
      <w:r>
        <w:t xml:space="preserve"> 10 χρόνια το χοιρινό κρέας θα είναι η πρώτη επιλογή από πλευράς κρεάτων σε ολόκληρο τον </w:t>
      </w:r>
      <w:r w:rsidR="00B846E5">
        <w:t>κόσμο</w:t>
      </w:r>
      <w:r>
        <w:t>.</w:t>
      </w:r>
    </w:p>
    <w:p w:rsidR="0043102F" w:rsidRDefault="00063132" w:rsidP="00885417">
      <w:r w:rsidRPr="00063132">
        <w:t>Σύμφωνα µε τη βιβλιογραφία, βασικοί παράγοντες που διαμορφώνουν το συνολικό κόστος παραγωγής σ</w:t>
      </w:r>
      <w:r w:rsidR="0043102F">
        <w:t>ε µία χοιροτροφική εκμετάλλευση είναι οι παρακάτω</w:t>
      </w:r>
      <w:r w:rsidR="0043102F" w:rsidRPr="0043102F">
        <w:t xml:space="preserve">: </w:t>
      </w:r>
    </w:p>
    <w:tbl>
      <w:tblPr>
        <w:tblStyle w:val="a3"/>
        <w:tblW w:w="0" w:type="auto"/>
        <w:tblLook w:val="04A0"/>
      </w:tblPr>
      <w:tblGrid>
        <w:gridCol w:w="8296"/>
      </w:tblGrid>
      <w:tr w:rsidR="0043102F" w:rsidTr="0043102F">
        <w:tc>
          <w:tcPr>
            <w:tcW w:w="8296" w:type="dxa"/>
          </w:tcPr>
          <w:p w:rsidR="0043102F" w:rsidRPr="0043102F" w:rsidRDefault="0043102F" w:rsidP="0043102F"/>
          <w:p w:rsidR="0043102F" w:rsidRDefault="0043102F" w:rsidP="0043102F">
            <w:pPr>
              <w:pStyle w:val="aa"/>
              <w:numPr>
                <w:ilvl w:val="0"/>
                <w:numId w:val="2"/>
              </w:numPr>
            </w:pPr>
            <w:r>
              <w:t xml:space="preserve">Το κόστος διατροφής </w:t>
            </w:r>
          </w:p>
          <w:p w:rsidR="0043102F" w:rsidRDefault="0043102F" w:rsidP="0043102F">
            <w:pPr>
              <w:pStyle w:val="aa"/>
              <w:numPr>
                <w:ilvl w:val="0"/>
                <w:numId w:val="2"/>
              </w:numPr>
            </w:pPr>
            <w:r>
              <w:t xml:space="preserve">Τα  εργατικά και οι ασφαλιστικές εισφορές </w:t>
            </w:r>
          </w:p>
          <w:p w:rsidR="0043102F" w:rsidRDefault="0043102F" w:rsidP="0043102F">
            <w:pPr>
              <w:pStyle w:val="aa"/>
              <w:numPr>
                <w:ilvl w:val="0"/>
                <w:numId w:val="2"/>
              </w:numPr>
            </w:pPr>
            <w:r>
              <w:t>Δαπάνες φαρμάκων, εμβολίων και απολυμαντικών προϊόντων</w:t>
            </w:r>
          </w:p>
          <w:p w:rsidR="0043102F" w:rsidRDefault="0043102F" w:rsidP="0043102F">
            <w:pPr>
              <w:pStyle w:val="aa"/>
              <w:numPr>
                <w:ilvl w:val="0"/>
                <w:numId w:val="2"/>
              </w:numPr>
            </w:pPr>
            <w:r>
              <w:t>Δάνεια τραπεζών και οι ετήσιες αποσβέσεις περιουσιακών στοιχείων</w:t>
            </w:r>
          </w:p>
          <w:p w:rsidR="0043102F" w:rsidRDefault="0043102F" w:rsidP="0043102F">
            <w:pPr>
              <w:pStyle w:val="aa"/>
              <w:numPr>
                <w:ilvl w:val="0"/>
                <w:numId w:val="2"/>
              </w:numPr>
            </w:pPr>
            <w:r>
              <w:t>Κόστος ενέργειας</w:t>
            </w:r>
          </w:p>
          <w:p w:rsidR="0043102F" w:rsidRDefault="0043102F" w:rsidP="0043102F">
            <w:pPr>
              <w:pStyle w:val="aa"/>
              <w:numPr>
                <w:ilvl w:val="0"/>
                <w:numId w:val="2"/>
              </w:numPr>
            </w:pPr>
            <w:r>
              <w:t>Δαπάνες συντήρησης εξοπλισμού</w:t>
            </w:r>
          </w:p>
          <w:p w:rsidR="0043102F" w:rsidRDefault="0043102F" w:rsidP="0043102F">
            <w:pPr>
              <w:pStyle w:val="aa"/>
              <w:numPr>
                <w:ilvl w:val="0"/>
                <w:numId w:val="2"/>
              </w:numPr>
            </w:pPr>
            <w:r>
              <w:t>Διάφορα – απρόβλεπτα έξοδα</w:t>
            </w:r>
          </w:p>
          <w:p w:rsidR="0043102F" w:rsidRDefault="0043102F" w:rsidP="0043102F">
            <w:pPr>
              <w:jc w:val="right"/>
            </w:pPr>
          </w:p>
          <w:p w:rsidR="0043102F" w:rsidRDefault="0043102F" w:rsidP="00885417"/>
        </w:tc>
      </w:tr>
    </w:tbl>
    <w:p w:rsidR="00B846E5" w:rsidRDefault="00B846E5" w:rsidP="00885417"/>
    <w:p w:rsidR="008528B4" w:rsidRDefault="0043102F" w:rsidP="008528B4">
      <w:pPr>
        <w:spacing w:after="0"/>
      </w:pPr>
      <w:r>
        <w:rPr>
          <w:noProof/>
          <w:lang w:eastAsia="el-GR"/>
        </w:rPr>
        <w:drawing>
          <wp:inline distT="0" distB="0" distL="0" distR="0">
            <wp:extent cx="5695315" cy="3095625"/>
            <wp:effectExtent l="0" t="0" r="63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315" cy="3095625"/>
                    </a:xfrm>
                    <a:prstGeom prst="rect">
                      <a:avLst/>
                    </a:prstGeom>
                    <a:noFill/>
                  </pic:spPr>
                </pic:pic>
              </a:graphicData>
            </a:graphic>
          </wp:inline>
        </w:drawing>
      </w:r>
    </w:p>
    <w:p w:rsidR="008528B4" w:rsidRPr="008528B4" w:rsidRDefault="008528B4" w:rsidP="008528B4">
      <w:pPr>
        <w:spacing w:line="240" w:lineRule="auto"/>
      </w:pPr>
      <w:r w:rsidRPr="008528B4">
        <w:rPr>
          <w:b/>
        </w:rPr>
        <w:t>Διάγραμμα 1.</w:t>
      </w:r>
      <w:r>
        <w:t xml:space="preserve"> </w:t>
      </w:r>
      <w:r w:rsidRPr="00201E46">
        <w:rPr>
          <w:b/>
        </w:rPr>
        <w:t>Ποσοστιαία συμμετοχή των συντελεστών κόστους σε μία χοιροτροφική εκμετάλλευση</w:t>
      </w:r>
    </w:p>
    <w:p w:rsidR="00885417" w:rsidRDefault="008528B4" w:rsidP="009631E5">
      <w:r>
        <w:t xml:space="preserve">Η διατροφή αποτελεί τον μεγαλύτερο συντελεστή διαμόρφωσης του κόστους παραγωγής </w:t>
      </w:r>
      <w:r w:rsidR="00201E46">
        <w:t>σε</w:t>
      </w:r>
      <w:r>
        <w:t xml:space="preserve"> ποσοστό 64 – 72%, ανάλογα με τις ισχύουσες τιμές των ζωοτροφών (</w:t>
      </w:r>
      <w:r w:rsidRPr="00BC247F">
        <w:t>Interpig</w:t>
      </w:r>
      <w:r w:rsidR="005C74B2">
        <w:t xml:space="preserve"> </w:t>
      </w:r>
      <w:r w:rsidRPr="00BC247F">
        <w:t>report 2014</w:t>
      </w:r>
      <w:r>
        <w:t xml:space="preserve">). Οι τιμές των ζωοτροφών έχουν μεγάλες διακυμάνσεις όχι </w:t>
      </w:r>
      <w:r>
        <w:lastRenderedPageBreak/>
        <w:t>μόνο μεταξύ διαφορετικών χωρών αλλά ακόμη και στην ίδια χώρα μέσα στο έτος</w:t>
      </w:r>
      <w:r w:rsidRPr="003354A7">
        <w:t xml:space="preserve"> (</w:t>
      </w:r>
      <w:r w:rsidRPr="003354A7">
        <w:rPr>
          <w:lang w:val="en-US"/>
        </w:rPr>
        <w:t>AHDB</w:t>
      </w:r>
      <w:r w:rsidR="005C74B2">
        <w:t xml:space="preserve"> </w:t>
      </w:r>
      <w:r w:rsidRPr="003354A7">
        <w:rPr>
          <w:lang w:val="en-US"/>
        </w:rPr>
        <w:t>Pork</w:t>
      </w:r>
      <w:r w:rsidRPr="003354A7">
        <w:t>, 2014)</w:t>
      </w:r>
    </w:p>
    <w:p w:rsidR="00885417" w:rsidRPr="00CB1FE3" w:rsidRDefault="008528B4" w:rsidP="009631E5">
      <w:pPr>
        <w:rPr>
          <w:b/>
        </w:rPr>
      </w:pPr>
      <w:r w:rsidRPr="008528B4">
        <w:rPr>
          <w:b/>
        </w:rPr>
        <w:t xml:space="preserve">Πίνακας </w:t>
      </w:r>
      <w:r w:rsidR="00885417" w:rsidRPr="008528B4">
        <w:rPr>
          <w:b/>
        </w:rPr>
        <w:t>1</w:t>
      </w:r>
      <w:r>
        <w:rPr>
          <w:b/>
        </w:rPr>
        <w:t>.</w:t>
      </w:r>
      <w:r w:rsidRPr="00CB1FE3">
        <w:rPr>
          <w:b/>
        </w:rPr>
        <w:t xml:space="preserve">Κόστος παραγωγής κρέατος σφάγιου τύπου 79%σε ορισμένες χώρες, 2014 </w:t>
      </w:r>
      <w:r w:rsidR="00CB1FE3" w:rsidRPr="00CB1FE3">
        <w:rPr>
          <w:b/>
        </w:rPr>
        <w:t>(</w:t>
      </w:r>
      <w:r w:rsidRPr="00CB1FE3">
        <w:rPr>
          <w:b/>
        </w:rPr>
        <w:t>σε λίρες Αγγλίας</w:t>
      </w:r>
      <w:r w:rsidR="00CB1FE3" w:rsidRPr="00CB1FE3">
        <w:rPr>
          <w:b/>
        </w:rPr>
        <w:t>)</w:t>
      </w:r>
    </w:p>
    <w:p w:rsidR="00293326" w:rsidRPr="008528B4" w:rsidRDefault="008528B4" w:rsidP="009631E5">
      <w:r>
        <w:rPr>
          <w:noProof/>
          <w:lang w:eastAsia="el-GR"/>
        </w:rPr>
        <w:drawing>
          <wp:inline distT="0" distB="0" distL="0" distR="0">
            <wp:extent cx="5276850" cy="2876550"/>
            <wp:effectExtent l="0" t="0" r="0" b="0"/>
            <wp:docPr id="702" name="Εικόνα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2876550"/>
                    </a:xfrm>
                    <a:prstGeom prst="rect">
                      <a:avLst/>
                    </a:prstGeom>
                    <a:noFill/>
                    <a:ln>
                      <a:noFill/>
                    </a:ln>
                  </pic:spPr>
                </pic:pic>
              </a:graphicData>
            </a:graphic>
          </wp:inline>
        </w:drawing>
      </w:r>
    </w:p>
    <w:p w:rsidR="003354A7" w:rsidRDefault="001811FE" w:rsidP="009631E5">
      <w:r w:rsidRPr="008528B4">
        <w:rPr>
          <w:b/>
        </w:rPr>
        <w:t>Πίνακας 2.</w:t>
      </w:r>
      <w:r w:rsidR="008528B4" w:rsidRPr="00CB1FE3">
        <w:rPr>
          <w:b/>
        </w:rPr>
        <w:t xml:space="preserve">Σύνοψη οικονομικών στοιχείων </w:t>
      </w:r>
      <w:r w:rsidR="00CB1FE3" w:rsidRPr="00CB1FE3">
        <w:rPr>
          <w:b/>
        </w:rPr>
        <w:t>παραγωγής κρέατος σφάγιου τύπου 79% σε ορισμένες χώρες, 2014 (σε λίρες Αγγλίας)</w:t>
      </w:r>
      <w:r w:rsidR="008528B4">
        <w:rPr>
          <w:noProof/>
          <w:lang w:eastAsia="el-GR"/>
        </w:rPr>
        <w:drawing>
          <wp:inline distT="0" distB="0" distL="0" distR="0">
            <wp:extent cx="5267325" cy="3524250"/>
            <wp:effectExtent l="0" t="0" r="9525" b="0"/>
            <wp:docPr id="703" name="Εικόνα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3524250"/>
                    </a:xfrm>
                    <a:prstGeom prst="rect">
                      <a:avLst/>
                    </a:prstGeom>
                    <a:noFill/>
                    <a:ln>
                      <a:noFill/>
                    </a:ln>
                  </pic:spPr>
                </pic:pic>
              </a:graphicData>
            </a:graphic>
          </wp:inline>
        </w:drawing>
      </w:r>
      <w:r w:rsidR="003354A7" w:rsidRPr="003354A7">
        <w:t xml:space="preserve">Όλα τα παραπάνω επηρεάζονται από την παραγωγικότητα κάθε χοιροτροφικής εκμετάλλευσης. Οι δείκτες απόδοσης που χρησιμοποιούνται συνήθως για τη μέτρηση της παραγωγικότητας των χοίρων περιλαμβάνουν την μέση ημερήσια </w:t>
      </w:r>
      <w:r w:rsidR="003354A7" w:rsidRPr="003354A7">
        <w:lastRenderedPageBreak/>
        <w:t xml:space="preserve">αύξηση </w:t>
      </w:r>
      <w:r w:rsidR="00370791">
        <w:t xml:space="preserve">βάρους </w:t>
      </w:r>
      <w:r w:rsidR="003354A7" w:rsidRPr="003354A7">
        <w:t>(Μ.Η.Α.</w:t>
      </w:r>
      <w:r w:rsidR="00370791">
        <w:t>Β.</w:t>
      </w:r>
      <w:r w:rsidR="003354A7" w:rsidRPr="003354A7">
        <w:t>) και το ποσοστό μετατροπής της τροφής σε κρέας (μετατρεψιμότητα της τροφής</w:t>
      </w:r>
      <w:r w:rsidR="00370791">
        <w:t xml:space="preserve"> – Δ.Μ.Τ.</w:t>
      </w:r>
      <w:r w:rsidR="003354A7" w:rsidRPr="003354A7">
        <w:t>) (Black</w:t>
      </w:r>
      <w:r w:rsidR="005C74B2">
        <w:t xml:space="preserve"> </w:t>
      </w:r>
      <w:r w:rsidR="003354A7" w:rsidRPr="003354A7">
        <w:t>et</w:t>
      </w:r>
      <w:r w:rsidR="005C74B2">
        <w:t xml:space="preserve"> </w:t>
      </w:r>
      <w:r w:rsidR="003354A7" w:rsidRPr="003354A7">
        <w:t>al., 2001).</w:t>
      </w:r>
    </w:p>
    <w:p w:rsidR="003354A7" w:rsidRDefault="00884037" w:rsidP="009631E5">
      <w:r>
        <w:t>Τα στοιχεία που ακολουθούν προέρχονται από χοιροτροφικές μονάδες της Ελλάδας και της Ρωσίας και πάνω σε αυτά θα βασιστεί η ανάλυση του κόστους παραγωγής.</w:t>
      </w:r>
    </w:p>
    <w:p w:rsidR="00CF4834" w:rsidRPr="00CB1FE3" w:rsidRDefault="00CF4834" w:rsidP="00CF4834">
      <w:pPr>
        <w:rPr>
          <w:b/>
          <w:szCs w:val="20"/>
        </w:rPr>
      </w:pPr>
      <w:r w:rsidRPr="00CB1FE3">
        <w:rPr>
          <w:b/>
          <w:szCs w:val="20"/>
        </w:rPr>
        <w:t xml:space="preserve">Πίνακας 3. </w:t>
      </w:r>
      <w:r w:rsidR="00CB1FE3">
        <w:rPr>
          <w:b/>
          <w:szCs w:val="20"/>
        </w:rPr>
        <w:t>Χοιρίδια μέχρι την ηλικία των 35 ημερών</w:t>
      </w:r>
    </w:p>
    <w:tbl>
      <w:tblPr>
        <w:tblStyle w:val="a3"/>
        <w:tblW w:w="8962" w:type="dxa"/>
        <w:tblCellMar>
          <w:left w:w="28" w:type="dxa"/>
          <w:right w:w="28" w:type="dxa"/>
        </w:tblCellMar>
        <w:tblLook w:val="04A0"/>
      </w:tblPr>
      <w:tblGrid>
        <w:gridCol w:w="499"/>
        <w:gridCol w:w="530"/>
        <w:gridCol w:w="804"/>
        <w:gridCol w:w="433"/>
        <w:gridCol w:w="611"/>
        <w:gridCol w:w="717"/>
        <w:gridCol w:w="553"/>
        <w:gridCol w:w="757"/>
        <w:gridCol w:w="933"/>
        <w:gridCol w:w="554"/>
        <w:gridCol w:w="944"/>
        <w:gridCol w:w="698"/>
        <w:gridCol w:w="945"/>
      </w:tblGrid>
      <w:tr w:rsidR="00CF4834" w:rsidRPr="00370791" w:rsidTr="00170213">
        <w:trPr>
          <w:trHeight w:val="645"/>
        </w:trPr>
        <w:tc>
          <w:tcPr>
            <w:tcW w:w="1029" w:type="dxa"/>
            <w:gridSpan w:val="2"/>
            <w:noWrap/>
            <w:hideMark/>
          </w:tcPr>
          <w:p w:rsidR="00CF4834" w:rsidRPr="00CF4834" w:rsidRDefault="00CF4834" w:rsidP="00CF4834">
            <w:pPr>
              <w:jc w:val="center"/>
              <w:rPr>
                <w:b/>
                <w:sz w:val="16"/>
                <w:szCs w:val="16"/>
              </w:rPr>
            </w:pPr>
            <w:r w:rsidRPr="00CF4834">
              <w:rPr>
                <w:b/>
                <w:sz w:val="16"/>
                <w:szCs w:val="16"/>
              </w:rPr>
              <w:t>Ηλικία σε ημέρες</w:t>
            </w:r>
          </w:p>
        </w:tc>
        <w:tc>
          <w:tcPr>
            <w:tcW w:w="804" w:type="dxa"/>
            <w:vMerge w:val="restart"/>
            <w:hideMark/>
          </w:tcPr>
          <w:p w:rsidR="00CF4834" w:rsidRPr="00CF4834" w:rsidRDefault="00CF4834" w:rsidP="00CF4834">
            <w:pPr>
              <w:jc w:val="center"/>
              <w:rPr>
                <w:b/>
                <w:sz w:val="16"/>
                <w:szCs w:val="16"/>
              </w:rPr>
            </w:pPr>
            <w:r w:rsidRPr="00CF4834">
              <w:rPr>
                <w:b/>
                <w:sz w:val="16"/>
                <w:szCs w:val="16"/>
              </w:rPr>
              <w:t>Ηλικία σε εβδομάδες</w:t>
            </w:r>
          </w:p>
        </w:tc>
        <w:tc>
          <w:tcPr>
            <w:tcW w:w="1044" w:type="dxa"/>
            <w:gridSpan w:val="2"/>
            <w:noWrap/>
            <w:hideMark/>
          </w:tcPr>
          <w:p w:rsidR="00CF4834" w:rsidRPr="00CF4834" w:rsidRDefault="00CF4834" w:rsidP="00CF4834">
            <w:pPr>
              <w:jc w:val="center"/>
              <w:rPr>
                <w:b/>
                <w:sz w:val="16"/>
                <w:szCs w:val="16"/>
              </w:rPr>
            </w:pPr>
            <w:r w:rsidRPr="00CF4834">
              <w:rPr>
                <w:b/>
                <w:sz w:val="16"/>
                <w:szCs w:val="16"/>
              </w:rPr>
              <w:t>Ζων Βάρος σε κιλά</w:t>
            </w:r>
          </w:p>
        </w:tc>
        <w:tc>
          <w:tcPr>
            <w:tcW w:w="717" w:type="dxa"/>
            <w:hideMark/>
          </w:tcPr>
          <w:p w:rsidR="00CF4834" w:rsidRPr="00CF4834" w:rsidRDefault="00CF4834" w:rsidP="00CF4834">
            <w:pPr>
              <w:jc w:val="center"/>
              <w:rPr>
                <w:b/>
                <w:sz w:val="16"/>
                <w:szCs w:val="16"/>
              </w:rPr>
            </w:pPr>
            <w:r w:rsidRPr="00CF4834">
              <w:rPr>
                <w:b/>
                <w:sz w:val="16"/>
                <w:szCs w:val="16"/>
              </w:rPr>
              <w:t>Μέση ημερήσια αύξηση (MHA)  βάρους σε Kg</w:t>
            </w:r>
          </w:p>
        </w:tc>
        <w:tc>
          <w:tcPr>
            <w:tcW w:w="1310" w:type="dxa"/>
            <w:gridSpan w:val="2"/>
            <w:noWrap/>
            <w:hideMark/>
          </w:tcPr>
          <w:p w:rsidR="00CF4834" w:rsidRPr="00CF4834" w:rsidRDefault="00CF4834" w:rsidP="00CF4834">
            <w:pPr>
              <w:jc w:val="center"/>
              <w:rPr>
                <w:b/>
                <w:sz w:val="16"/>
                <w:szCs w:val="16"/>
              </w:rPr>
            </w:pPr>
            <w:r w:rsidRPr="00CF4834">
              <w:rPr>
                <w:b/>
                <w:sz w:val="16"/>
                <w:szCs w:val="16"/>
              </w:rPr>
              <w:t>Κατανάλωση τροφής</w:t>
            </w:r>
          </w:p>
        </w:tc>
        <w:tc>
          <w:tcPr>
            <w:tcW w:w="928" w:type="dxa"/>
            <w:vMerge w:val="restart"/>
            <w:hideMark/>
          </w:tcPr>
          <w:p w:rsidR="00CF4834" w:rsidRPr="00CF4834" w:rsidRDefault="00CF4834" w:rsidP="00CF4834">
            <w:pPr>
              <w:jc w:val="center"/>
              <w:rPr>
                <w:b/>
                <w:sz w:val="16"/>
                <w:szCs w:val="16"/>
              </w:rPr>
            </w:pPr>
            <w:r w:rsidRPr="00CF4834">
              <w:rPr>
                <w:b/>
                <w:sz w:val="16"/>
                <w:szCs w:val="16"/>
              </w:rPr>
              <w:t>Κατανάλωση τροφής στο σύνολο της περιόδου</w:t>
            </w:r>
          </w:p>
        </w:tc>
        <w:tc>
          <w:tcPr>
            <w:tcW w:w="551" w:type="dxa"/>
            <w:vMerge w:val="restart"/>
            <w:hideMark/>
          </w:tcPr>
          <w:p w:rsidR="00CF4834" w:rsidRPr="00CF4834" w:rsidRDefault="00CF4834" w:rsidP="00CF4834">
            <w:pPr>
              <w:jc w:val="center"/>
              <w:rPr>
                <w:b/>
                <w:sz w:val="16"/>
                <w:szCs w:val="16"/>
              </w:rPr>
            </w:pPr>
            <w:r w:rsidRPr="00CF4834">
              <w:rPr>
                <w:b/>
                <w:sz w:val="16"/>
                <w:szCs w:val="16"/>
              </w:rPr>
              <w:t>Είδος τροφής</w:t>
            </w:r>
          </w:p>
        </w:tc>
        <w:tc>
          <w:tcPr>
            <w:tcW w:w="939" w:type="dxa"/>
            <w:vMerge w:val="restart"/>
            <w:hideMark/>
          </w:tcPr>
          <w:p w:rsidR="00CF4834" w:rsidRPr="00CF4834" w:rsidRDefault="00CF4834" w:rsidP="00CF4834">
            <w:pPr>
              <w:jc w:val="center"/>
              <w:rPr>
                <w:b/>
                <w:sz w:val="16"/>
                <w:szCs w:val="16"/>
              </w:rPr>
            </w:pPr>
            <w:r w:rsidRPr="00CF4834">
              <w:rPr>
                <w:b/>
                <w:sz w:val="16"/>
                <w:szCs w:val="16"/>
              </w:rPr>
              <w:t>Εβδομαδιαία αύξηση βάρους Kg</w:t>
            </w:r>
          </w:p>
        </w:tc>
        <w:tc>
          <w:tcPr>
            <w:tcW w:w="695" w:type="dxa"/>
            <w:vMerge w:val="restart"/>
            <w:hideMark/>
          </w:tcPr>
          <w:p w:rsidR="00CF4834" w:rsidRPr="00CF4834" w:rsidRDefault="00CF4834" w:rsidP="00CF4834">
            <w:pPr>
              <w:jc w:val="center"/>
              <w:rPr>
                <w:b/>
                <w:sz w:val="16"/>
                <w:szCs w:val="16"/>
              </w:rPr>
            </w:pPr>
            <w:r w:rsidRPr="00CF4834">
              <w:rPr>
                <w:b/>
                <w:sz w:val="16"/>
                <w:szCs w:val="16"/>
              </w:rPr>
              <w:t>Αύξηση βάρους στο σύνολο της περιόδου</w:t>
            </w:r>
          </w:p>
        </w:tc>
        <w:tc>
          <w:tcPr>
            <w:tcW w:w="945" w:type="dxa"/>
            <w:vMerge w:val="restart"/>
            <w:hideMark/>
          </w:tcPr>
          <w:p w:rsidR="00CF4834" w:rsidRPr="00CF4834" w:rsidRDefault="00CF4834" w:rsidP="00CF4834">
            <w:pPr>
              <w:jc w:val="center"/>
              <w:rPr>
                <w:b/>
                <w:sz w:val="16"/>
                <w:szCs w:val="16"/>
              </w:rPr>
            </w:pPr>
            <w:r w:rsidRPr="00CF4834">
              <w:rPr>
                <w:b/>
                <w:sz w:val="16"/>
                <w:szCs w:val="16"/>
              </w:rPr>
              <w:t>Ζων βάρος στο τέλος της περιόδου</w:t>
            </w:r>
          </w:p>
        </w:tc>
      </w:tr>
      <w:tr w:rsidR="00CF4834" w:rsidRPr="00370791" w:rsidTr="00170213">
        <w:trPr>
          <w:trHeight w:val="430"/>
        </w:trPr>
        <w:tc>
          <w:tcPr>
            <w:tcW w:w="499" w:type="dxa"/>
            <w:noWrap/>
            <w:hideMark/>
          </w:tcPr>
          <w:p w:rsidR="00CF4834" w:rsidRPr="003C1B16" w:rsidRDefault="00CF4834" w:rsidP="00CF4834">
            <w:pPr>
              <w:jc w:val="center"/>
              <w:rPr>
                <w:sz w:val="16"/>
                <w:szCs w:val="16"/>
              </w:rPr>
            </w:pPr>
            <w:r w:rsidRPr="003C1B16">
              <w:rPr>
                <w:sz w:val="16"/>
                <w:szCs w:val="16"/>
              </w:rPr>
              <w:t>Από</w:t>
            </w:r>
          </w:p>
        </w:tc>
        <w:tc>
          <w:tcPr>
            <w:tcW w:w="529" w:type="dxa"/>
            <w:noWrap/>
            <w:hideMark/>
          </w:tcPr>
          <w:p w:rsidR="00CF4834" w:rsidRPr="00CF4834" w:rsidRDefault="00CF4834" w:rsidP="00CF4834">
            <w:pPr>
              <w:jc w:val="center"/>
              <w:rPr>
                <w:sz w:val="16"/>
                <w:szCs w:val="16"/>
              </w:rPr>
            </w:pPr>
            <w:r w:rsidRPr="00CF4834">
              <w:rPr>
                <w:sz w:val="16"/>
                <w:szCs w:val="16"/>
              </w:rPr>
              <w:t>Έως</w:t>
            </w:r>
          </w:p>
        </w:tc>
        <w:tc>
          <w:tcPr>
            <w:tcW w:w="804" w:type="dxa"/>
            <w:vMerge/>
            <w:hideMark/>
          </w:tcPr>
          <w:p w:rsidR="00CF4834" w:rsidRPr="00CF4834" w:rsidRDefault="00CF4834" w:rsidP="00CF4834">
            <w:pPr>
              <w:jc w:val="center"/>
              <w:rPr>
                <w:sz w:val="16"/>
                <w:szCs w:val="16"/>
              </w:rPr>
            </w:pPr>
          </w:p>
        </w:tc>
        <w:tc>
          <w:tcPr>
            <w:tcW w:w="433" w:type="dxa"/>
            <w:noWrap/>
            <w:hideMark/>
          </w:tcPr>
          <w:p w:rsidR="00CF4834" w:rsidRPr="00CF4834" w:rsidRDefault="00CF4834" w:rsidP="00CF4834">
            <w:pPr>
              <w:jc w:val="center"/>
              <w:rPr>
                <w:sz w:val="16"/>
                <w:szCs w:val="16"/>
              </w:rPr>
            </w:pPr>
            <w:r w:rsidRPr="00CF4834">
              <w:rPr>
                <w:sz w:val="16"/>
                <w:szCs w:val="16"/>
              </w:rPr>
              <w:t>Από</w:t>
            </w:r>
          </w:p>
        </w:tc>
        <w:tc>
          <w:tcPr>
            <w:tcW w:w="611" w:type="dxa"/>
            <w:noWrap/>
            <w:hideMark/>
          </w:tcPr>
          <w:p w:rsidR="00CF4834" w:rsidRPr="00CF4834" w:rsidRDefault="00CF4834" w:rsidP="00CF4834">
            <w:pPr>
              <w:jc w:val="center"/>
              <w:rPr>
                <w:sz w:val="16"/>
                <w:szCs w:val="16"/>
              </w:rPr>
            </w:pPr>
            <w:r w:rsidRPr="00CF4834">
              <w:rPr>
                <w:sz w:val="16"/>
                <w:szCs w:val="16"/>
              </w:rPr>
              <w:t>Έως</w:t>
            </w:r>
          </w:p>
        </w:tc>
        <w:tc>
          <w:tcPr>
            <w:tcW w:w="717" w:type="dxa"/>
            <w:noWrap/>
            <w:hideMark/>
          </w:tcPr>
          <w:p w:rsidR="00CF4834" w:rsidRPr="00CF4834" w:rsidRDefault="00CF4834" w:rsidP="00CF4834">
            <w:pPr>
              <w:jc w:val="center"/>
              <w:rPr>
                <w:sz w:val="16"/>
                <w:szCs w:val="16"/>
              </w:rPr>
            </w:pPr>
          </w:p>
        </w:tc>
        <w:tc>
          <w:tcPr>
            <w:tcW w:w="553" w:type="dxa"/>
            <w:noWrap/>
            <w:hideMark/>
          </w:tcPr>
          <w:p w:rsidR="00CF4834" w:rsidRPr="00CF4834" w:rsidRDefault="00CF4834" w:rsidP="00CF4834">
            <w:pPr>
              <w:jc w:val="center"/>
              <w:rPr>
                <w:sz w:val="16"/>
                <w:szCs w:val="16"/>
              </w:rPr>
            </w:pPr>
            <w:r w:rsidRPr="00CF4834">
              <w:rPr>
                <w:sz w:val="16"/>
                <w:szCs w:val="16"/>
              </w:rPr>
              <w:t>Γραμμ/ ημέρα</w:t>
            </w:r>
          </w:p>
        </w:tc>
        <w:tc>
          <w:tcPr>
            <w:tcW w:w="757" w:type="dxa"/>
            <w:noWrap/>
            <w:hideMark/>
          </w:tcPr>
          <w:p w:rsidR="00CF4834" w:rsidRPr="00CF4834" w:rsidRDefault="00CF4834" w:rsidP="00CF4834">
            <w:pPr>
              <w:jc w:val="center"/>
              <w:rPr>
                <w:sz w:val="16"/>
                <w:szCs w:val="16"/>
              </w:rPr>
            </w:pPr>
            <w:r w:rsidRPr="00CF4834">
              <w:rPr>
                <w:sz w:val="16"/>
                <w:szCs w:val="16"/>
              </w:rPr>
              <w:t>Kg / Εβδομάδα</w:t>
            </w:r>
          </w:p>
        </w:tc>
        <w:tc>
          <w:tcPr>
            <w:tcW w:w="928" w:type="dxa"/>
            <w:vMerge/>
            <w:hideMark/>
          </w:tcPr>
          <w:p w:rsidR="00CF4834" w:rsidRPr="00CF4834" w:rsidRDefault="00CF4834" w:rsidP="00CF4834">
            <w:pPr>
              <w:jc w:val="center"/>
              <w:rPr>
                <w:sz w:val="16"/>
                <w:szCs w:val="16"/>
              </w:rPr>
            </w:pPr>
          </w:p>
        </w:tc>
        <w:tc>
          <w:tcPr>
            <w:tcW w:w="551" w:type="dxa"/>
            <w:vMerge/>
            <w:hideMark/>
          </w:tcPr>
          <w:p w:rsidR="00CF4834" w:rsidRPr="00CF4834" w:rsidRDefault="00CF4834" w:rsidP="00CF4834">
            <w:pPr>
              <w:jc w:val="center"/>
              <w:rPr>
                <w:sz w:val="16"/>
                <w:szCs w:val="16"/>
              </w:rPr>
            </w:pPr>
          </w:p>
        </w:tc>
        <w:tc>
          <w:tcPr>
            <w:tcW w:w="939" w:type="dxa"/>
            <w:vMerge/>
            <w:hideMark/>
          </w:tcPr>
          <w:p w:rsidR="00CF4834" w:rsidRPr="00CF4834" w:rsidRDefault="00CF4834" w:rsidP="00CF4834">
            <w:pPr>
              <w:jc w:val="center"/>
              <w:rPr>
                <w:sz w:val="16"/>
                <w:szCs w:val="16"/>
              </w:rPr>
            </w:pPr>
          </w:p>
        </w:tc>
        <w:tc>
          <w:tcPr>
            <w:tcW w:w="695" w:type="dxa"/>
            <w:vMerge/>
            <w:hideMark/>
          </w:tcPr>
          <w:p w:rsidR="00CF4834" w:rsidRPr="00CF4834" w:rsidRDefault="00CF4834" w:rsidP="00CF4834">
            <w:pPr>
              <w:jc w:val="center"/>
              <w:rPr>
                <w:sz w:val="16"/>
                <w:szCs w:val="16"/>
              </w:rPr>
            </w:pPr>
          </w:p>
        </w:tc>
        <w:tc>
          <w:tcPr>
            <w:tcW w:w="945" w:type="dxa"/>
            <w:vMerge/>
            <w:hideMark/>
          </w:tcPr>
          <w:p w:rsidR="00CF4834" w:rsidRPr="00CF4834" w:rsidRDefault="00CF4834" w:rsidP="00CF4834">
            <w:pPr>
              <w:jc w:val="center"/>
              <w:rPr>
                <w:sz w:val="16"/>
                <w:szCs w:val="16"/>
              </w:rPr>
            </w:pPr>
          </w:p>
        </w:tc>
      </w:tr>
      <w:tr w:rsidR="00CF4834" w:rsidRPr="00370791" w:rsidTr="00170213">
        <w:trPr>
          <w:trHeight w:val="430"/>
        </w:trPr>
        <w:tc>
          <w:tcPr>
            <w:tcW w:w="499" w:type="dxa"/>
            <w:noWrap/>
            <w:hideMark/>
          </w:tcPr>
          <w:p w:rsidR="00CF4834" w:rsidRPr="003C1B16" w:rsidRDefault="00CF4834" w:rsidP="00CF4834">
            <w:pPr>
              <w:jc w:val="center"/>
              <w:rPr>
                <w:sz w:val="16"/>
                <w:szCs w:val="16"/>
              </w:rPr>
            </w:pPr>
            <w:r w:rsidRPr="003C1B16">
              <w:rPr>
                <w:sz w:val="16"/>
                <w:szCs w:val="16"/>
              </w:rPr>
              <w:t>0</w:t>
            </w:r>
          </w:p>
        </w:tc>
        <w:tc>
          <w:tcPr>
            <w:tcW w:w="529" w:type="dxa"/>
            <w:noWrap/>
            <w:hideMark/>
          </w:tcPr>
          <w:p w:rsidR="00CF4834" w:rsidRPr="00CF4834" w:rsidRDefault="00CF4834" w:rsidP="00CF4834">
            <w:pPr>
              <w:jc w:val="center"/>
              <w:rPr>
                <w:sz w:val="16"/>
                <w:szCs w:val="16"/>
              </w:rPr>
            </w:pPr>
            <w:r w:rsidRPr="00CF4834">
              <w:rPr>
                <w:sz w:val="16"/>
                <w:szCs w:val="16"/>
              </w:rPr>
              <w:t>7</w:t>
            </w:r>
          </w:p>
        </w:tc>
        <w:tc>
          <w:tcPr>
            <w:tcW w:w="804" w:type="dxa"/>
            <w:noWrap/>
            <w:hideMark/>
          </w:tcPr>
          <w:p w:rsidR="00CF4834" w:rsidRPr="00CF4834" w:rsidRDefault="00CF4834" w:rsidP="00CF4834">
            <w:pPr>
              <w:jc w:val="center"/>
              <w:rPr>
                <w:sz w:val="16"/>
                <w:szCs w:val="16"/>
              </w:rPr>
            </w:pPr>
            <w:r w:rsidRPr="00CF4834">
              <w:rPr>
                <w:sz w:val="16"/>
                <w:szCs w:val="16"/>
              </w:rPr>
              <w:t>1</w:t>
            </w:r>
          </w:p>
        </w:tc>
        <w:tc>
          <w:tcPr>
            <w:tcW w:w="433" w:type="dxa"/>
            <w:noWrap/>
            <w:hideMark/>
          </w:tcPr>
          <w:p w:rsidR="00CF4834" w:rsidRPr="00CF4834" w:rsidRDefault="00CF4834" w:rsidP="00CF4834">
            <w:pPr>
              <w:jc w:val="center"/>
              <w:rPr>
                <w:sz w:val="16"/>
                <w:szCs w:val="16"/>
              </w:rPr>
            </w:pPr>
            <w:r w:rsidRPr="00CF4834">
              <w:rPr>
                <w:sz w:val="16"/>
                <w:szCs w:val="16"/>
              </w:rPr>
              <w:t>1,00</w:t>
            </w:r>
          </w:p>
        </w:tc>
        <w:tc>
          <w:tcPr>
            <w:tcW w:w="611" w:type="dxa"/>
            <w:noWrap/>
            <w:hideMark/>
          </w:tcPr>
          <w:p w:rsidR="00CF4834" w:rsidRPr="00CF4834" w:rsidRDefault="00CF4834" w:rsidP="00CF4834">
            <w:pPr>
              <w:jc w:val="center"/>
              <w:rPr>
                <w:sz w:val="16"/>
                <w:szCs w:val="16"/>
              </w:rPr>
            </w:pPr>
            <w:r w:rsidRPr="00CF4834">
              <w:rPr>
                <w:sz w:val="16"/>
                <w:szCs w:val="16"/>
              </w:rPr>
              <w:t>1,63</w:t>
            </w:r>
          </w:p>
        </w:tc>
        <w:tc>
          <w:tcPr>
            <w:tcW w:w="717" w:type="dxa"/>
            <w:noWrap/>
            <w:hideMark/>
          </w:tcPr>
          <w:p w:rsidR="00CF4834" w:rsidRPr="00CF4834" w:rsidRDefault="00CF4834" w:rsidP="00CF4834">
            <w:pPr>
              <w:jc w:val="center"/>
              <w:rPr>
                <w:sz w:val="16"/>
                <w:szCs w:val="16"/>
              </w:rPr>
            </w:pPr>
            <w:r w:rsidRPr="00CF4834">
              <w:rPr>
                <w:sz w:val="16"/>
                <w:szCs w:val="16"/>
              </w:rPr>
              <w:t>0,09</w:t>
            </w:r>
          </w:p>
        </w:tc>
        <w:tc>
          <w:tcPr>
            <w:tcW w:w="553" w:type="dxa"/>
            <w:noWrap/>
            <w:hideMark/>
          </w:tcPr>
          <w:p w:rsidR="00CF4834" w:rsidRPr="00CF4834" w:rsidRDefault="00CF4834" w:rsidP="00CF4834">
            <w:pPr>
              <w:jc w:val="center"/>
              <w:rPr>
                <w:sz w:val="16"/>
                <w:szCs w:val="16"/>
              </w:rPr>
            </w:pPr>
            <w:r w:rsidRPr="00CF4834">
              <w:rPr>
                <w:sz w:val="16"/>
                <w:szCs w:val="16"/>
              </w:rPr>
              <w:t>0,01</w:t>
            </w:r>
          </w:p>
        </w:tc>
        <w:tc>
          <w:tcPr>
            <w:tcW w:w="757" w:type="dxa"/>
            <w:noWrap/>
            <w:hideMark/>
          </w:tcPr>
          <w:p w:rsidR="00CF4834" w:rsidRPr="00CF4834" w:rsidRDefault="00CF4834" w:rsidP="00CF4834">
            <w:pPr>
              <w:jc w:val="center"/>
              <w:rPr>
                <w:sz w:val="16"/>
                <w:szCs w:val="16"/>
              </w:rPr>
            </w:pPr>
            <w:r w:rsidRPr="00CF4834">
              <w:rPr>
                <w:sz w:val="16"/>
                <w:szCs w:val="16"/>
              </w:rPr>
              <w:t>0,07</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0,63</w:t>
            </w:r>
          </w:p>
        </w:tc>
        <w:tc>
          <w:tcPr>
            <w:tcW w:w="695" w:type="dxa"/>
            <w:noWrap/>
            <w:hideMark/>
          </w:tcPr>
          <w:p w:rsidR="00CF4834" w:rsidRPr="00CF4834" w:rsidRDefault="00CF4834" w:rsidP="00CF4834">
            <w:pPr>
              <w:jc w:val="center"/>
              <w:rPr>
                <w:sz w:val="16"/>
                <w:szCs w:val="16"/>
              </w:rPr>
            </w:pPr>
          </w:p>
        </w:tc>
        <w:tc>
          <w:tcPr>
            <w:tcW w:w="945" w:type="dxa"/>
            <w:noWrap/>
            <w:hideMark/>
          </w:tcPr>
          <w:p w:rsidR="00CF4834" w:rsidRPr="00CF4834" w:rsidRDefault="00CF4834" w:rsidP="00CF4834">
            <w:pPr>
              <w:jc w:val="center"/>
              <w:rPr>
                <w:sz w:val="16"/>
                <w:szCs w:val="16"/>
              </w:rPr>
            </w:pPr>
          </w:p>
        </w:tc>
      </w:tr>
      <w:tr w:rsidR="00CF4834" w:rsidRPr="00370791" w:rsidTr="00170213">
        <w:trPr>
          <w:trHeight w:val="430"/>
        </w:trPr>
        <w:tc>
          <w:tcPr>
            <w:tcW w:w="499" w:type="dxa"/>
            <w:noWrap/>
            <w:hideMark/>
          </w:tcPr>
          <w:p w:rsidR="00CF4834" w:rsidRPr="003C1B16" w:rsidRDefault="00CF4834" w:rsidP="00CF4834">
            <w:pPr>
              <w:jc w:val="center"/>
              <w:rPr>
                <w:sz w:val="16"/>
                <w:szCs w:val="16"/>
              </w:rPr>
            </w:pPr>
            <w:r w:rsidRPr="003C1B16">
              <w:rPr>
                <w:sz w:val="16"/>
                <w:szCs w:val="16"/>
              </w:rPr>
              <w:t>7</w:t>
            </w:r>
          </w:p>
        </w:tc>
        <w:tc>
          <w:tcPr>
            <w:tcW w:w="529" w:type="dxa"/>
            <w:noWrap/>
            <w:hideMark/>
          </w:tcPr>
          <w:p w:rsidR="00CF4834" w:rsidRPr="00CF4834" w:rsidRDefault="00CF4834" w:rsidP="00CF4834">
            <w:pPr>
              <w:jc w:val="center"/>
              <w:rPr>
                <w:sz w:val="16"/>
                <w:szCs w:val="16"/>
              </w:rPr>
            </w:pPr>
            <w:r w:rsidRPr="00CF4834">
              <w:rPr>
                <w:sz w:val="16"/>
                <w:szCs w:val="16"/>
              </w:rPr>
              <w:t>14</w:t>
            </w:r>
          </w:p>
        </w:tc>
        <w:tc>
          <w:tcPr>
            <w:tcW w:w="804" w:type="dxa"/>
            <w:noWrap/>
            <w:hideMark/>
          </w:tcPr>
          <w:p w:rsidR="00CF4834" w:rsidRPr="00CF4834" w:rsidRDefault="00CF4834" w:rsidP="00CF4834">
            <w:pPr>
              <w:jc w:val="center"/>
              <w:rPr>
                <w:sz w:val="16"/>
                <w:szCs w:val="16"/>
              </w:rPr>
            </w:pPr>
            <w:r w:rsidRPr="00CF4834">
              <w:rPr>
                <w:sz w:val="16"/>
                <w:szCs w:val="16"/>
              </w:rPr>
              <w:t>2</w:t>
            </w:r>
          </w:p>
        </w:tc>
        <w:tc>
          <w:tcPr>
            <w:tcW w:w="433" w:type="dxa"/>
            <w:noWrap/>
            <w:hideMark/>
          </w:tcPr>
          <w:p w:rsidR="00CF4834" w:rsidRPr="00CF4834" w:rsidRDefault="00CF4834" w:rsidP="00CF4834">
            <w:pPr>
              <w:jc w:val="center"/>
              <w:rPr>
                <w:sz w:val="16"/>
                <w:szCs w:val="16"/>
              </w:rPr>
            </w:pPr>
            <w:r w:rsidRPr="00CF4834">
              <w:rPr>
                <w:sz w:val="16"/>
                <w:szCs w:val="16"/>
              </w:rPr>
              <w:t>1,63</w:t>
            </w:r>
          </w:p>
        </w:tc>
        <w:tc>
          <w:tcPr>
            <w:tcW w:w="611" w:type="dxa"/>
            <w:noWrap/>
            <w:hideMark/>
          </w:tcPr>
          <w:p w:rsidR="00CF4834" w:rsidRPr="00CF4834" w:rsidRDefault="00CF4834" w:rsidP="00CF4834">
            <w:pPr>
              <w:jc w:val="center"/>
              <w:rPr>
                <w:sz w:val="16"/>
                <w:szCs w:val="16"/>
              </w:rPr>
            </w:pPr>
            <w:r w:rsidRPr="00CF4834">
              <w:rPr>
                <w:sz w:val="16"/>
                <w:szCs w:val="16"/>
              </w:rPr>
              <w:t>3,15</w:t>
            </w:r>
          </w:p>
        </w:tc>
        <w:tc>
          <w:tcPr>
            <w:tcW w:w="717" w:type="dxa"/>
            <w:noWrap/>
            <w:hideMark/>
          </w:tcPr>
          <w:p w:rsidR="00CF4834" w:rsidRPr="00CF4834" w:rsidRDefault="00CF4834" w:rsidP="00CF4834">
            <w:pPr>
              <w:jc w:val="center"/>
              <w:rPr>
                <w:sz w:val="16"/>
                <w:szCs w:val="16"/>
              </w:rPr>
            </w:pPr>
            <w:r w:rsidRPr="00CF4834">
              <w:rPr>
                <w:sz w:val="16"/>
                <w:szCs w:val="16"/>
              </w:rPr>
              <w:t>0,217</w:t>
            </w:r>
          </w:p>
        </w:tc>
        <w:tc>
          <w:tcPr>
            <w:tcW w:w="553" w:type="dxa"/>
            <w:noWrap/>
            <w:hideMark/>
          </w:tcPr>
          <w:p w:rsidR="00CF4834" w:rsidRPr="00CF4834" w:rsidRDefault="00CF4834" w:rsidP="00CF4834">
            <w:pPr>
              <w:jc w:val="center"/>
              <w:rPr>
                <w:sz w:val="16"/>
                <w:szCs w:val="16"/>
              </w:rPr>
            </w:pPr>
            <w:r w:rsidRPr="00CF4834">
              <w:rPr>
                <w:sz w:val="16"/>
                <w:szCs w:val="16"/>
              </w:rPr>
              <w:t>0,022</w:t>
            </w:r>
          </w:p>
        </w:tc>
        <w:tc>
          <w:tcPr>
            <w:tcW w:w="757" w:type="dxa"/>
            <w:noWrap/>
            <w:hideMark/>
          </w:tcPr>
          <w:p w:rsidR="00CF4834" w:rsidRPr="00CF4834" w:rsidRDefault="00CF4834" w:rsidP="00CF4834">
            <w:pPr>
              <w:jc w:val="center"/>
              <w:rPr>
                <w:sz w:val="16"/>
                <w:szCs w:val="16"/>
              </w:rPr>
            </w:pPr>
            <w:r w:rsidRPr="00CF4834">
              <w:rPr>
                <w:sz w:val="16"/>
                <w:szCs w:val="16"/>
              </w:rPr>
              <w:t>0,175</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1,52</w:t>
            </w:r>
          </w:p>
        </w:tc>
        <w:tc>
          <w:tcPr>
            <w:tcW w:w="695" w:type="dxa"/>
            <w:noWrap/>
            <w:hideMark/>
          </w:tcPr>
          <w:p w:rsidR="00CF4834" w:rsidRPr="00CF4834" w:rsidRDefault="00CF4834" w:rsidP="00CF4834">
            <w:pPr>
              <w:jc w:val="center"/>
              <w:rPr>
                <w:sz w:val="16"/>
                <w:szCs w:val="16"/>
              </w:rPr>
            </w:pPr>
            <w:r w:rsidRPr="00CF4834">
              <w:rPr>
                <w:sz w:val="16"/>
                <w:szCs w:val="16"/>
              </w:rPr>
              <w:t>6,63</w:t>
            </w:r>
          </w:p>
        </w:tc>
        <w:tc>
          <w:tcPr>
            <w:tcW w:w="945" w:type="dxa"/>
            <w:noWrap/>
            <w:hideMark/>
          </w:tcPr>
          <w:p w:rsidR="00CF4834" w:rsidRPr="00CF4834" w:rsidRDefault="00CF4834" w:rsidP="00CF4834">
            <w:pPr>
              <w:jc w:val="center"/>
              <w:rPr>
                <w:sz w:val="16"/>
                <w:szCs w:val="16"/>
              </w:rPr>
            </w:pPr>
          </w:p>
        </w:tc>
      </w:tr>
      <w:tr w:rsidR="00CF4834" w:rsidRPr="00370791" w:rsidTr="00170213">
        <w:trPr>
          <w:trHeight w:val="430"/>
        </w:trPr>
        <w:tc>
          <w:tcPr>
            <w:tcW w:w="499" w:type="dxa"/>
            <w:noWrap/>
            <w:hideMark/>
          </w:tcPr>
          <w:p w:rsidR="00CF4834" w:rsidRPr="003C1B16" w:rsidRDefault="00CF4834" w:rsidP="00CF4834">
            <w:pPr>
              <w:jc w:val="center"/>
              <w:rPr>
                <w:sz w:val="16"/>
                <w:szCs w:val="16"/>
              </w:rPr>
            </w:pPr>
            <w:r w:rsidRPr="003C1B16">
              <w:rPr>
                <w:sz w:val="16"/>
                <w:szCs w:val="16"/>
              </w:rPr>
              <w:t>14</w:t>
            </w:r>
          </w:p>
        </w:tc>
        <w:tc>
          <w:tcPr>
            <w:tcW w:w="529" w:type="dxa"/>
            <w:noWrap/>
            <w:hideMark/>
          </w:tcPr>
          <w:p w:rsidR="00CF4834" w:rsidRPr="00CF4834" w:rsidRDefault="00CF4834" w:rsidP="00CF4834">
            <w:pPr>
              <w:jc w:val="center"/>
              <w:rPr>
                <w:sz w:val="16"/>
                <w:szCs w:val="16"/>
              </w:rPr>
            </w:pPr>
            <w:r w:rsidRPr="00CF4834">
              <w:rPr>
                <w:sz w:val="16"/>
                <w:szCs w:val="16"/>
              </w:rPr>
              <w:t>21</w:t>
            </w:r>
          </w:p>
        </w:tc>
        <w:tc>
          <w:tcPr>
            <w:tcW w:w="804" w:type="dxa"/>
            <w:noWrap/>
            <w:hideMark/>
          </w:tcPr>
          <w:p w:rsidR="00CF4834" w:rsidRPr="00CF4834" w:rsidRDefault="00CF4834" w:rsidP="00CF4834">
            <w:pPr>
              <w:jc w:val="center"/>
              <w:rPr>
                <w:sz w:val="16"/>
                <w:szCs w:val="16"/>
              </w:rPr>
            </w:pPr>
            <w:r w:rsidRPr="00CF4834">
              <w:rPr>
                <w:sz w:val="16"/>
                <w:szCs w:val="16"/>
              </w:rPr>
              <w:t>3</w:t>
            </w:r>
          </w:p>
        </w:tc>
        <w:tc>
          <w:tcPr>
            <w:tcW w:w="433" w:type="dxa"/>
            <w:noWrap/>
            <w:hideMark/>
          </w:tcPr>
          <w:p w:rsidR="00CF4834" w:rsidRPr="00CF4834" w:rsidRDefault="00CF4834" w:rsidP="00CF4834">
            <w:pPr>
              <w:jc w:val="center"/>
              <w:rPr>
                <w:sz w:val="16"/>
                <w:szCs w:val="16"/>
              </w:rPr>
            </w:pPr>
            <w:r w:rsidRPr="00CF4834">
              <w:rPr>
                <w:sz w:val="16"/>
                <w:szCs w:val="16"/>
              </w:rPr>
              <w:t>3,15</w:t>
            </w:r>
          </w:p>
        </w:tc>
        <w:tc>
          <w:tcPr>
            <w:tcW w:w="611" w:type="dxa"/>
            <w:noWrap/>
            <w:hideMark/>
          </w:tcPr>
          <w:p w:rsidR="00CF4834" w:rsidRPr="00CF4834" w:rsidRDefault="00CF4834" w:rsidP="00CF4834">
            <w:pPr>
              <w:jc w:val="center"/>
              <w:rPr>
                <w:sz w:val="16"/>
                <w:szCs w:val="16"/>
              </w:rPr>
            </w:pPr>
            <w:r w:rsidRPr="00CF4834">
              <w:rPr>
                <w:sz w:val="16"/>
                <w:szCs w:val="16"/>
              </w:rPr>
              <w:t>5,18</w:t>
            </w:r>
          </w:p>
        </w:tc>
        <w:tc>
          <w:tcPr>
            <w:tcW w:w="717" w:type="dxa"/>
            <w:noWrap/>
            <w:hideMark/>
          </w:tcPr>
          <w:p w:rsidR="00CF4834" w:rsidRPr="00CF4834" w:rsidRDefault="00CF4834" w:rsidP="00CF4834">
            <w:pPr>
              <w:jc w:val="center"/>
              <w:rPr>
                <w:sz w:val="16"/>
                <w:szCs w:val="16"/>
              </w:rPr>
            </w:pPr>
            <w:r w:rsidRPr="00CF4834">
              <w:rPr>
                <w:sz w:val="16"/>
                <w:szCs w:val="16"/>
              </w:rPr>
              <w:t>0,29</w:t>
            </w:r>
          </w:p>
        </w:tc>
        <w:tc>
          <w:tcPr>
            <w:tcW w:w="553" w:type="dxa"/>
            <w:noWrap/>
            <w:hideMark/>
          </w:tcPr>
          <w:p w:rsidR="00CF4834" w:rsidRPr="00CF4834" w:rsidRDefault="00CF4834" w:rsidP="00CF4834">
            <w:pPr>
              <w:jc w:val="center"/>
              <w:rPr>
                <w:sz w:val="16"/>
                <w:szCs w:val="16"/>
              </w:rPr>
            </w:pPr>
            <w:r w:rsidRPr="00CF4834">
              <w:rPr>
                <w:sz w:val="16"/>
                <w:szCs w:val="16"/>
              </w:rPr>
              <w:t>0,035</w:t>
            </w:r>
          </w:p>
        </w:tc>
        <w:tc>
          <w:tcPr>
            <w:tcW w:w="757" w:type="dxa"/>
            <w:noWrap/>
            <w:hideMark/>
          </w:tcPr>
          <w:p w:rsidR="00CF4834" w:rsidRPr="00CF4834" w:rsidRDefault="00CF4834" w:rsidP="00CF4834">
            <w:pPr>
              <w:jc w:val="center"/>
              <w:rPr>
                <w:sz w:val="16"/>
                <w:szCs w:val="16"/>
              </w:rPr>
            </w:pPr>
            <w:r w:rsidRPr="00CF4834">
              <w:rPr>
                <w:sz w:val="16"/>
                <w:szCs w:val="16"/>
              </w:rPr>
              <w:t>0,245</w:t>
            </w:r>
          </w:p>
        </w:tc>
        <w:tc>
          <w:tcPr>
            <w:tcW w:w="928" w:type="dxa"/>
            <w:noWrap/>
            <w:hideMark/>
          </w:tcPr>
          <w:p w:rsidR="00CF4834" w:rsidRPr="00CF4834" w:rsidRDefault="00CF4834" w:rsidP="00CF4834">
            <w:pPr>
              <w:jc w:val="center"/>
              <w:rPr>
                <w:sz w:val="16"/>
                <w:szCs w:val="16"/>
              </w:rPr>
            </w:pPr>
            <w:r w:rsidRPr="00CF4834">
              <w:rPr>
                <w:sz w:val="16"/>
                <w:szCs w:val="16"/>
              </w:rPr>
              <w:t>5,04</w:t>
            </w:r>
          </w:p>
        </w:tc>
        <w:tc>
          <w:tcPr>
            <w:tcW w:w="551" w:type="dxa"/>
            <w:noWrap/>
            <w:hideMark/>
          </w:tcPr>
          <w:p w:rsidR="00CF4834" w:rsidRPr="00CF4834" w:rsidRDefault="00CF4834" w:rsidP="00CF4834">
            <w:pPr>
              <w:jc w:val="center"/>
              <w:rPr>
                <w:sz w:val="16"/>
                <w:szCs w:val="16"/>
              </w:rPr>
            </w:pPr>
            <w:r w:rsidRPr="00CF4834">
              <w:rPr>
                <w:sz w:val="16"/>
                <w:szCs w:val="16"/>
              </w:rPr>
              <w:t>Θ1</w:t>
            </w:r>
          </w:p>
        </w:tc>
        <w:tc>
          <w:tcPr>
            <w:tcW w:w="939" w:type="dxa"/>
            <w:noWrap/>
            <w:hideMark/>
          </w:tcPr>
          <w:p w:rsidR="00CF4834" w:rsidRPr="00CF4834" w:rsidRDefault="00CF4834" w:rsidP="00CF4834">
            <w:pPr>
              <w:jc w:val="center"/>
              <w:rPr>
                <w:sz w:val="16"/>
                <w:szCs w:val="16"/>
              </w:rPr>
            </w:pPr>
            <w:r w:rsidRPr="00CF4834">
              <w:rPr>
                <w:sz w:val="16"/>
                <w:szCs w:val="16"/>
              </w:rPr>
              <w:t>2,03</w:t>
            </w:r>
          </w:p>
        </w:tc>
        <w:tc>
          <w:tcPr>
            <w:tcW w:w="695" w:type="dxa"/>
            <w:noWrap/>
            <w:hideMark/>
          </w:tcPr>
          <w:p w:rsidR="00CF4834" w:rsidRPr="00CF4834" w:rsidRDefault="00CF4834" w:rsidP="00CF4834">
            <w:pPr>
              <w:jc w:val="center"/>
              <w:rPr>
                <w:sz w:val="16"/>
                <w:szCs w:val="16"/>
              </w:rPr>
            </w:pPr>
          </w:p>
        </w:tc>
        <w:tc>
          <w:tcPr>
            <w:tcW w:w="945" w:type="dxa"/>
            <w:noWrap/>
            <w:hideMark/>
          </w:tcPr>
          <w:p w:rsidR="00CF4834" w:rsidRPr="00CF4834" w:rsidRDefault="00CF4834" w:rsidP="00CF4834">
            <w:pPr>
              <w:jc w:val="center"/>
              <w:rPr>
                <w:sz w:val="16"/>
                <w:szCs w:val="16"/>
              </w:rPr>
            </w:pPr>
          </w:p>
        </w:tc>
      </w:tr>
      <w:tr w:rsidR="00CF4834" w:rsidRPr="00370791" w:rsidTr="00170213">
        <w:trPr>
          <w:trHeight w:val="430"/>
        </w:trPr>
        <w:tc>
          <w:tcPr>
            <w:tcW w:w="499" w:type="dxa"/>
            <w:noWrap/>
            <w:hideMark/>
          </w:tcPr>
          <w:p w:rsidR="00CF4834" w:rsidRPr="003C1B16" w:rsidRDefault="00CF4834" w:rsidP="00CF4834">
            <w:pPr>
              <w:jc w:val="center"/>
              <w:rPr>
                <w:sz w:val="16"/>
                <w:szCs w:val="16"/>
              </w:rPr>
            </w:pPr>
            <w:r w:rsidRPr="003C1B16">
              <w:rPr>
                <w:sz w:val="16"/>
                <w:szCs w:val="16"/>
              </w:rPr>
              <w:t>21</w:t>
            </w:r>
          </w:p>
        </w:tc>
        <w:tc>
          <w:tcPr>
            <w:tcW w:w="529" w:type="dxa"/>
            <w:noWrap/>
            <w:hideMark/>
          </w:tcPr>
          <w:p w:rsidR="00CF4834" w:rsidRPr="00CF4834" w:rsidRDefault="00CF4834" w:rsidP="00CF4834">
            <w:pPr>
              <w:jc w:val="center"/>
              <w:rPr>
                <w:sz w:val="16"/>
                <w:szCs w:val="16"/>
              </w:rPr>
            </w:pPr>
            <w:r w:rsidRPr="00CF4834">
              <w:rPr>
                <w:sz w:val="16"/>
                <w:szCs w:val="16"/>
              </w:rPr>
              <w:t>28</w:t>
            </w:r>
          </w:p>
        </w:tc>
        <w:tc>
          <w:tcPr>
            <w:tcW w:w="804" w:type="dxa"/>
            <w:noWrap/>
            <w:hideMark/>
          </w:tcPr>
          <w:p w:rsidR="00CF4834" w:rsidRPr="00CF4834" w:rsidRDefault="00CF4834" w:rsidP="00CF4834">
            <w:pPr>
              <w:jc w:val="center"/>
              <w:rPr>
                <w:sz w:val="16"/>
                <w:szCs w:val="16"/>
              </w:rPr>
            </w:pPr>
            <w:r w:rsidRPr="00CF4834">
              <w:rPr>
                <w:sz w:val="16"/>
                <w:szCs w:val="16"/>
              </w:rPr>
              <w:t>4</w:t>
            </w:r>
          </w:p>
        </w:tc>
        <w:tc>
          <w:tcPr>
            <w:tcW w:w="433" w:type="dxa"/>
            <w:noWrap/>
            <w:hideMark/>
          </w:tcPr>
          <w:p w:rsidR="00CF4834" w:rsidRPr="00CF4834" w:rsidRDefault="00CF4834" w:rsidP="00CF4834">
            <w:pPr>
              <w:jc w:val="center"/>
              <w:rPr>
                <w:sz w:val="16"/>
                <w:szCs w:val="16"/>
              </w:rPr>
            </w:pPr>
            <w:r w:rsidRPr="00CF4834">
              <w:rPr>
                <w:sz w:val="16"/>
                <w:szCs w:val="16"/>
              </w:rPr>
              <w:t>5,18</w:t>
            </w:r>
          </w:p>
        </w:tc>
        <w:tc>
          <w:tcPr>
            <w:tcW w:w="611" w:type="dxa"/>
            <w:noWrap/>
            <w:hideMark/>
          </w:tcPr>
          <w:p w:rsidR="00CF4834" w:rsidRPr="00CF4834" w:rsidRDefault="00CF4834" w:rsidP="00CF4834">
            <w:pPr>
              <w:jc w:val="center"/>
              <w:rPr>
                <w:sz w:val="16"/>
                <w:szCs w:val="16"/>
              </w:rPr>
            </w:pPr>
            <w:r w:rsidRPr="00CF4834">
              <w:rPr>
                <w:sz w:val="16"/>
                <w:szCs w:val="16"/>
              </w:rPr>
              <w:t>7,63</w:t>
            </w:r>
          </w:p>
        </w:tc>
        <w:tc>
          <w:tcPr>
            <w:tcW w:w="717" w:type="dxa"/>
            <w:noWrap/>
            <w:hideMark/>
          </w:tcPr>
          <w:p w:rsidR="00CF4834" w:rsidRPr="00CF4834" w:rsidRDefault="00CF4834" w:rsidP="00CF4834">
            <w:pPr>
              <w:jc w:val="center"/>
              <w:rPr>
                <w:sz w:val="16"/>
                <w:szCs w:val="16"/>
              </w:rPr>
            </w:pPr>
            <w:r w:rsidRPr="00CF4834">
              <w:rPr>
                <w:sz w:val="16"/>
                <w:szCs w:val="16"/>
              </w:rPr>
              <w:t>0,35</w:t>
            </w:r>
          </w:p>
        </w:tc>
        <w:tc>
          <w:tcPr>
            <w:tcW w:w="553" w:type="dxa"/>
            <w:noWrap/>
            <w:hideMark/>
          </w:tcPr>
          <w:p w:rsidR="00CF4834" w:rsidRPr="00CF4834" w:rsidRDefault="00CF4834" w:rsidP="00CF4834">
            <w:pPr>
              <w:jc w:val="center"/>
              <w:rPr>
                <w:sz w:val="16"/>
                <w:szCs w:val="16"/>
              </w:rPr>
            </w:pPr>
            <w:r w:rsidRPr="00CF4834">
              <w:rPr>
                <w:sz w:val="16"/>
                <w:szCs w:val="16"/>
              </w:rPr>
              <w:t>0,25</w:t>
            </w:r>
          </w:p>
        </w:tc>
        <w:tc>
          <w:tcPr>
            <w:tcW w:w="757" w:type="dxa"/>
            <w:noWrap/>
            <w:hideMark/>
          </w:tcPr>
          <w:p w:rsidR="00CF4834" w:rsidRPr="00CF4834" w:rsidRDefault="00CF4834" w:rsidP="00CF4834">
            <w:pPr>
              <w:jc w:val="center"/>
              <w:rPr>
                <w:sz w:val="16"/>
                <w:szCs w:val="16"/>
              </w:rPr>
            </w:pPr>
            <w:r w:rsidRPr="00CF4834">
              <w:rPr>
                <w:sz w:val="16"/>
                <w:szCs w:val="16"/>
              </w:rPr>
              <w:t>1,75</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2,45</w:t>
            </w:r>
          </w:p>
        </w:tc>
        <w:tc>
          <w:tcPr>
            <w:tcW w:w="695" w:type="dxa"/>
            <w:noWrap/>
            <w:hideMark/>
          </w:tcPr>
          <w:p w:rsidR="00CF4834" w:rsidRPr="00CF4834" w:rsidRDefault="00CF4834" w:rsidP="00CF4834">
            <w:pPr>
              <w:jc w:val="center"/>
              <w:rPr>
                <w:sz w:val="16"/>
                <w:szCs w:val="16"/>
              </w:rPr>
            </w:pPr>
          </w:p>
        </w:tc>
        <w:tc>
          <w:tcPr>
            <w:tcW w:w="945" w:type="dxa"/>
            <w:noWrap/>
            <w:hideMark/>
          </w:tcPr>
          <w:p w:rsidR="00CF4834" w:rsidRPr="00CF4834" w:rsidRDefault="00CF4834" w:rsidP="00CF4834">
            <w:pPr>
              <w:jc w:val="center"/>
              <w:rPr>
                <w:sz w:val="16"/>
                <w:szCs w:val="16"/>
              </w:rPr>
            </w:pPr>
          </w:p>
        </w:tc>
      </w:tr>
      <w:tr w:rsidR="00CF4834" w:rsidRPr="00370791" w:rsidTr="00170213">
        <w:trPr>
          <w:trHeight w:val="430"/>
        </w:trPr>
        <w:tc>
          <w:tcPr>
            <w:tcW w:w="499" w:type="dxa"/>
            <w:noWrap/>
            <w:hideMark/>
          </w:tcPr>
          <w:p w:rsidR="00CF4834" w:rsidRPr="003C1B16" w:rsidRDefault="00CF4834" w:rsidP="00CF4834">
            <w:pPr>
              <w:jc w:val="center"/>
              <w:rPr>
                <w:sz w:val="16"/>
                <w:szCs w:val="16"/>
              </w:rPr>
            </w:pPr>
            <w:r w:rsidRPr="003C1B16">
              <w:rPr>
                <w:sz w:val="16"/>
                <w:szCs w:val="16"/>
              </w:rPr>
              <w:t>28</w:t>
            </w:r>
          </w:p>
        </w:tc>
        <w:tc>
          <w:tcPr>
            <w:tcW w:w="529" w:type="dxa"/>
            <w:noWrap/>
            <w:hideMark/>
          </w:tcPr>
          <w:p w:rsidR="00CF4834" w:rsidRPr="00CF4834" w:rsidRDefault="00CF4834" w:rsidP="00CF4834">
            <w:pPr>
              <w:jc w:val="center"/>
              <w:rPr>
                <w:sz w:val="16"/>
                <w:szCs w:val="16"/>
              </w:rPr>
            </w:pPr>
            <w:r w:rsidRPr="00CF4834">
              <w:rPr>
                <w:sz w:val="16"/>
                <w:szCs w:val="16"/>
              </w:rPr>
              <w:t>35</w:t>
            </w:r>
          </w:p>
        </w:tc>
        <w:tc>
          <w:tcPr>
            <w:tcW w:w="804" w:type="dxa"/>
            <w:noWrap/>
            <w:hideMark/>
          </w:tcPr>
          <w:p w:rsidR="00CF4834" w:rsidRPr="00CF4834" w:rsidRDefault="00CF4834" w:rsidP="00CF4834">
            <w:pPr>
              <w:jc w:val="center"/>
              <w:rPr>
                <w:sz w:val="16"/>
                <w:szCs w:val="16"/>
              </w:rPr>
            </w:pPr>
            <w:r w:rsidRPr="00CF4834">
              <w:rPr>
                <w:sz w:val="16"/>
                <w:szCs w:val="16"/>
              </w:rPr>
              <w:t>5</w:t>
            </w:r>
          </w:p>
        </w:tc>
        <w:tc>
          <w:tcPr>
            <w:tcW w:w="433" w:type="dxa"/>
            <w:noWrap/>
            <w:hideMark/>
          </w:tcPr>
          <w:p w:rsidR="00CF4834" w:rsidRPr="00CF4834" w:rsidRDefault="00CF4834" w:rsidP="00CF4834">
            <w:pPr>
              <w:jc w:val="center"/>
              <w:rPr>
                <w:sz w:val="16"/>
                <w:szCs w:val="16"/>
              </w:rPr>
            </w:pPr>
            <w:r w:rsidRPr="00CF4834">
              <w:rPr>
                <w:sz w:val="16"/>
                <w:szCs w:val="16"/>
              </w:rPr>
              <w:t>7,63</w:t>
            </w:r>
          </w:p>
        </w:tc>
        <w:tc>
          <w:tcPr>
            <w:tcW w:w="611" w:type="dxa"/>
            <w:noWrap/>
            <w:hideMark/>
          </w:tcPr>
          <w:p w:rsidR="00CF4834" w:rsidRPr="00CF4834" w:rsidRDefault="00CF4834" w:rsidP="00CF4834">
            <w:pPr>
              <w:jc w:val="center"/>
              <w:rPr>
                <w:sz w:val="16"/>
                <w:szCs w:val="16"/>
              </w:rPr>
            </w:pPr>
            <w:r w:rsidRPr="00CF4834">
              <w:rPr>
                <w:sz w:val="16"/>
                <w:szCs w:val="16"/>
              </w:rPr>
              <w:t>10,08</w:t>
            </w:r>
          </w:p>
        </w:tc>
        <w:tc>
          <w:tcPr>
            <w:tcW w:w="717" w:type="dxa"/>
            <w:noWrap/>
            <w:hideMark/>
          </w:tcPr>
          <w:p w:rsidR="00CF4834" w:rsidRPr="00CF4834" w:rsidRDefault="00CF4834" w:rsidP="00CF4834">
            <w:pPr>
              <w:jc w:val="center"/>
              <w:rPr>
                <w:sz w:val="16"/>
                <w:szCs w:val="16"/>
              </w:rPr>
            </w:pPr>
            <w:r w:rsidRPr="00CF4834">
              <w:rPr>
                <w:sz w:val="16"/>
                <w:szCs w:val="16"/>
              </w:rPr>
              <w:t>0,35</w:t>
            </w:r>
          </w:p>
        </w:tc>
        <w:tc>
          <w:tcPr>
            <w:tcW w:w="553" w:type="dxa"/>
            <w:noWrap/>
            <w:hideMark/>
          </w:tcPr>
          <w:p w:rsidR="00CF4834" w:rsidRPr="00CF4834" w:rsidRDefault="00CF4834" w:rsidP="00CF4834">
            <w:pPr>
              <w:jc w:val="center"/>
              <w:rPr>
                <w:sz w:val="16"/>
                <w:szCs w:val="16"/>
              </w:rPr>
            </w:pPr>
            <w:r w:rsidRPr="00CF4834">
              <w:rPr>
                <w:sz w:val="16"/>
                <w:szCs w:val="16"/>
              </w:rPr>
              <w:t>0,4</w:t>
            </w:r>
          </w:p>
        </w:tc>
        <w:tc>
          <w:tcPr>
            <w:tcW w:w="757" w:type="dxa"/>
            <w:noWrap/>
            <w:hideMark/>
          </w:tcPr>
          <w:p w:rsidR="00CF4834" w:rsidRPr="00CF4834" w:rsidRDefault="00CF4834" w:rsidP="00CF4834">
            <w:pPr>
              <w:jc w:val="center"/>
              <w:rPr>
                <w:sz w:val="16"/>
                <w:szCs w:val="16"/>
              </w:rPr>
            </w:pPr>
            <w:r w:rsidRPr="00CF4834">
              <w:rPr>
                <w:sz w:val="16"/>
                <w:szCs w:val="16"/>
              </w:rPr>
              <w:t>2,8</w:t>
            </w:r>
          </w:p>
        </w:tc>
        <w:tc>
          <w:tcPr>
            <w:tcW w:w="928" w:type="dxa"/>
            <w:noWrap/>
            <w:hideMark/>
          </w:tcPr>
          <w:p w:rsidR="00CF4834" w:rsidRPr="00CF4834" w:rsidRDefault="00CF4834" w:rsidP="00CF4834">
            <w:pPr>
              <w:jc w:val="center"/>
              <w:rPr>
                <w:sz w:val="16"/>
                <w:szCs w:val="16"/>
              </w:rPr>
            </w:pPr>
          </w:p>
        </w:tc>
        <w:tc>
          <w:tcPr>
            <w:tcW w:w="551" w:type="dxa"/>
            <w:noWrap/>
            <w:hideMark/>
          </w:tcPr>
          <w:p w:rsidR="00CF4834" w:rsidRPr="00CF4834" w:rsidRDefault="00CF4834" w:rsidP="00CF4834">
            <w:pPr>
              <w:jc w:val="center"/>
              <w:rPr>
                <w:sz w:val="16"/>
                <w:szCs w:val="16"/>
              </w:rPr>
            </w:pPr>
          </w:p>
        </w:tc>
        <w:tc>
          <w:tcPr>
            <w:tcW w:w="939" w:type="dxa"/>
            <w:noWrap/>
            <w:hideMark/>
          </w:tcPr>
          <w:p w:rsidR="00CF4834" w:rsidRPr="00CF4834" w:rsidRDefault="00CF4834" w:rsidP="00CF4834">
            <w:pPr>
              <w:jc w:val="center"/>
              <w:rPr>
                <w:sz w:val="16"/>
                <w:szCs w:val="16"/>
              </w:rPr>
            </w:pPr>
            <w:r w:rsidRPr="00CF4834">
              <w:rPr>
                <w:sz w:val="16"/>
                <w:szCs w:val="16"/>
              </w:rPr>
              <w:t>2,45</w:t>
            </w:r>
          </w:p>
        </w:tc>
        <w:tc>
          <w:tcPr>
            <w:tcW w:w="695" w:type="dxa"/>
            <w:noWrap/>
            <w:hideMark/>
          </w:tcPr>
          <w:p w:rsidR="00CF4834" w:rsidRPr="00CF4834" w:rsidRDefault="00CF4834" w:rsidP="00CF4834">
            <w:pPr>
              <w:jc w:val="center"/>
              <w:rPr>
                <w:sz w:val="16"/>
                <w:szCs w:val="16"/>
              </w:rPr>
            </w:pPr>
            <w:r w:rsidRPr="00CF4834">
              <w:rPr>
                <w:sz w:val="16"/>
                <w:szCs w:val="16"/>
              </w:rPr>
              <w:t>2,45</w:t>
            </w:r>
          </w:p>
        </w:tc>
        <w:tc>
          <w:tcPr>
            <w:tcW w:w="945" w:type="dxa"/>
            <w:noWrap/>
            <w:hideMark/>
          </w:tcPr>
          <w:p w:rsidR="00CF4834" w:rsidRPr="00CF4834" w:rsidRDefault="00CF4834" w:rsidP="00CF4834">
            <w:pPr>
              <w:jc w:val="center"/>
              <w:rPr>
                <w:sz w:val="16"/>
                <w:szCs w:val="16"/>
              </w:rPr>
            </w:pPr>
            <w:r w:rsidRPr="00CF4834">
              <w:rPr>
                <w:sz w:val="16"/>
                <w:szCs w:val="16"/>
              </w:rPr>
              <w:t>10,08</w:t>
            </w:r>
          </w:p>
        </w:tc>
      </w:tr>
    </w:tbl>
    <w:p w:rsidR="00CF4834" w:rsidRPr="00884037" w:rsidRDefault="00CF4834" w:rsidP="009631E5"/>
    <w:p w:rsidR="00CF4834" w:rsidRDefault="00883E8E" w:rsidP="00533B20">
      <w:r>
        <w:t>Στον πίνακα 3 παρουσιάζονται τα στοιχεία που αφορούν τις ζυγίσεις σωματικού βάρους και κατανάλωσης τροφής για χοιρίδια από τη γέννηση μέχρι και την 35</w:t>
      </w:r>
      <w:r w:rsidRPr="00883E8E">
        <w:rPr>
          <w:vertAlign w:val="superscript"/>
        </w:rPr>
        <w:t>η</w:t>
      </w:r>
      <w:r>
        <w:t xml:space="preserve"> ημέρα της ηλικίας τους. Σε αυτό το χρονικό διάστημα το σιτηρέσιο που παρέχεται είναι το Θ1. Πρέπει να αναφερθεί ότι το πρόγραμμα διατροφής που εφαρμόζουμε βασίζεται στην παροχή 3 σιτηρεσίων από τη γέννηση μέχρι την ανάπτυξη (35 κιλά </w:t>
      </w:r>
      <w:r w:rsidR="00201E46">
        <w:t xml:space="preserve">  </w:t>
      </w:r>
      <w:r>
        <w:t xml:space="preserve">Σ. Β. περίπου). </w:t>
      </w:r>
    </w:p>
    <w:p w:rsidR="00CF4834" w:rsidRDefault="00CF4834" w:rsidP="00533B20"/>
    <w:p w:rsidR="00CF4834" w:rsidRPr="00CB1FE3" w:rsidRDefault="00CF4834" w:rsidP="009056B3">
      <w:pPr>
        <w:ind w:left="-567"/>
        <w:rPr>
          <w:b/>
          <w:szCs w:val="20"/>
        </w:rPr>
      </w:pPr>
      <w:r w:rsidRPr="00CB1FE3">
        <w:rPr>
          <w:b/>
          <w:szCs w:val="20"/>
        </w:rPr>
        <w:t>Πίνακας 4.</w:t>
      </w:r>
      <w:r w:rsidR="00CB1FE3">
        <w:rPr>
          <w:b/>
          <w:szCs w:val="20"/>
        </w:rPr>
        <w:t xml:space="preserve"> Ανάπτυξη</w:t>
      </w:r>
    </w:p>
    <w:tbl>
      <w:tblPr>
        <w:tblW w:w="10333" w:type="dxa"/>
        <w:tblInd w:w="-540" w:type="dxa"/>
        <w:tblLayout w:type="fixed"/>
        <w:tblLook w:val="04A0"/>
      </w:tblPr>
      <w:tblGrid>
        <w:gridCol w:w="511"/>
        <w:gridCol w:w="544"/>
        <w:gridCol w:w="907"/>
        <w:gridCol w:w="539"/>
        <w:gridCol w:w="635"/>
        <w:gridCol w:w="825"/>
        <w:gridCol w:w="696"/>
        <w:gridCol w:w="841"/>
        <w:gridCol w:w="1065"/>
        <w:gridCol w:w="831"/>
        <w:gridCol w:w="1044"/>
        <w:gridCol w:w="965"/>
        <w:gridCol w:w="930"/>
      </w:tblGrid>
      <w:tr w:rsidR="00CF4834" w:rsidRPr="001E0D7E" w:rsidTr="009056B3">
        <w:trPr>
          <w:trHeight w:val="664"/>
        </w:trPr>
        <w:tc>
          <w:tcPr>
            <w:tcW w:w="1055"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Ηλικία σε ημέρες </w:t>
            </w:r>
          </w:p>
        </w:tc>
        <w:tc>
          <w:tcPr>
            <w:tcW w:w="90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Ηλικία σε εβδομάδες </w:t>
            </w:r>
          </w:p>
        </w:tc>
        <w:tc>
          <w:tcPr>
            <w:tcW w:w="1174" w:type="dxa"/>
            <w:gridSpan w:val="2"/>
            <w:tcBorders>
              <w:top w:val="single" w:sz="8" w:space="0" w:color="auto"/>
              <w:left w:val="nil"/>
              <w:bottom w:val="single" w:sz="4" w:space="0" w:color="auto"/>
              <w:right w:val="single" w:sz="4" w:space="0" w:color="000000"/>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σε κιλά </w:t>
            </w:r>
          </w:p>
        </w:tc>
        <w:tc>
          <w:tcPr>
            <w:tcW w:w="82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Μέση ημερήσια αύξηση (MHA)  βάρος σε Kg</w:t>
            </w:r>
          </w:p>
        </w:tc>
        <w:tc>
          <w:tcPr>
            <w:tcW w:w="1537" w:type="dxa"/>
            <w:gridSpan w:val="2"/>
            <w:tcBorders>
              <w:top w:val="single" w:sz="8" w:space="0" w:color="auto"/>
              <w:left w:val="nil"/>
              <w:bottom w:val="single" w:sz="4" w:space="0" w:color="auto"/>
              <w:right w:val="single" w:sz="4" w:space="0" w:color="000000"/>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Κατανάλωση τροφής </w:t>
            </w:r>
          </w:p>
        </w:tc>
        <w:tc>
          <w:tcPr>
            <w:tcW w:w="1065" w:type="dxa"/>
            <w:vMerge w:val="restart"/>
            <w:tcBorders>
              <w:top w:val="single" w:sz="8" w:space="0" w:color="auto"/>
              <w:left w:val="single" w:sz="4" w:space="0" w:color="auto"/>
              <w:bottom w:val="nil"/>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Κατανάλωση τροφής στο σύνολο της περιόδου </w:t>
            </w:r>
          </w:p>
        </w:tc>
        <w:tc>
          <w:tcPr>
            <w:tcW w:w="831" w:type="dxa"/>
            <w:vMerge w:val="restart"/>
            <w:tcBorders>
              <w:top w:val="single" w:sz="8" w:space="0" w:color="auto"/>
              <w:left w:val="single" w:sz="4" w:space="0" w:color="auto"/>
              <w:bottom w:val="nil"/>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Είδος τροφής </w:t>
            </w:r>
          </w:p>
        </w:tc>
        <w:tc>
          <w:tcPr>
            <w:tcW w:w="104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Εβδομαδιαία αύξηση βάρους Kg</w:t>
            </w:r>
          </w:p>
        </w:tc>
        <w:tc>
          <w:tcPr>
            <w:tcW w:w="965" w:type="dxa"/>
            <w:vMerge w:val="restart"/>
            <w:tcBorders>
              <w:top w:val="single" w:sz="8" w:space="0" w:color="auto"/>
              <w:left w:val="single" w:sz="4" w:space="0" w:color="auto"/>
              <w:bottom w:val="nil"/>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Αύξηση βάρους στο σύνολο της περιόδου </w:t>
            </w:r>
          </w:p>
        </w:tc>
        <w:tc>
          <w:tcPr>
            <w:tcW w:w="930" w:type="dxa"/>
            <w:vMerge w:val="restart"/>
            <w:tcBorders>
              <w:top w:val="single" w:sz="8" w:space="0" w:color="auto"/>
              <w:left w:val="single" w:sz="4" w:space="0" w:color="auto"/>
              <w:bottom w:val="nil"/>
              <w:right w:val="single" w:sz="8"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στο τέλος της περιόδου </w:t>
            </w:r>
          </w:p>
        </w:tc>
      </w:tr>
      <w:tr w:rsidR="00CF4834" w:rsidRPr="001E0D7E" w:rsidTr="009056B3">
        <w:trPr>
          <w:trHeight w:val="355"/>
        </w:trPr>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Από </w:t>
            </w:r>
          </w:p>
        </w:tc>
        <w:tc>
          <w:tcPr>
            <w:tcW w:w="544"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Έως </w:t>
            </w:r>
          </w:p>
        </w:tc>
        <w:tc>
          <w:tcPr>
            <w:tcW w:w="907" w:type="dxa"/>
            <w:vMerge/>
            <w:tcBorders>
              <w:top w:val="single" w:sz="8" w:space="0" w:color="auto"/>
              <w:left w:val="single" w:sz="4" w:space="0" w:color="auto"/>
              <w:bottom w:val="single" w:sz="4" w:space="0" w:color="000000"/>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53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Από</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Έως </w:t>
            </w:r>
          </w:p>
        </w:tc>
        <w:tc>
          <w:tcPr>
            <w:tcW w:w="825" w:type="dxa"/>
            <w:vMerge/>
            <w:tcBorders>
              <w:top w:val="single" w:sz="8" w:space="0" w:color="auto"/>
              <w:left w:val="single" w:sz="4" w:space="0" w:color="auto"/>
              <w:bottom w:val="single" w:sz="4" w:space="0" w:color="000000"/>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Γραμμ/ ημέρα</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Kg/ Εβδομάδα </w:t>
            </w:r>
          </w:p>
        </w:tc>
        <w:tc>
          <w:tcPr>
            <w:tcW w:w="1065" w:type="dxa"/>
            <w:vMerge/>
            <w:tcBorders>
              <w:top w:val="single" w:sz="8" w:space="0" w:color="auto"/>
              <w:left w:val="single" w:sz="4" w:space="0" w:color="auto"/>
              <w:bottom w:val="nil"/>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831" w:type="dxa"/>
            <w:vMerge/>
            <w:tcBorders>
              <w:top w:val="single" w:sz="8" w:space="0" w:color="auto"/>
              <w:left w:val="single" w:sz="4" w:space="0" w:color="auto"/>
              <w:bottom w:val="nil"/>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1044" w:type="dxa"/>
            <w:vMerge/>
            <w:tcBorders>
              <w:top w:val="single" w:sz="8" w:space="0" w:color="auto"/>
              <w:left w:val="single" w:sz="4" w:space="0" w:color="auto"/>
              <w:bottom w:val="single" w:sz="4" w:space="0" w:color="000000"/>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965" w:type="dxa"/>
            <w:vMerge/>
            <w:tcBorders>
              <w:top w:val="single" w:sz="8" w:space="0" w:color="auto"/>
              <w:left w:val="single" w:sz="4" w:space="0" w:color="auto"/>
              <w:bottom w:val="nil"/>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930" w:type="dxa"/>
            <w:vMerge/>
            <w:tcBorders>
              <w:top w:val="single" w:sz="8" w:space="0" w:color="auto"/>
              <w:left w:val="single" w:sz="4" w:space="0" w:color="auto"/>
              <w:bottom w:val="nil"/>
              <w:right w:val="single" w:sz="8"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r>
      <w:tr w:rsidR="00CF4834" w:rsidRPr="001E0D7E" w:rsidTr="009056B3">
        <w:trPr>
          <w:trHeight w:val="355"/>
        </w:trPr>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35</w:t>
            </w:r>
          </w:p>
        </w:tc>
        <w:tc>
          <w:tcPr>
            <w:tcW w:w="544"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w:t>
            </w:r>
          </w:p>
        </w:tc>
        <w:tc>
          <w:tcPr>
            <w:tcW w:w="90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w:t>
            </w:r>
          </w:p>
        </w:tc>
        <w:tc>
          <w:tcPr>
            <w:tcW w:w="53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10,08</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12,33</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0,321</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0,543</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3,80</w:t>
            </w:r>
          </w:p>
        </w:tc>
        <w:tc>
          <w:tcPr>
            <w:tcW w:w="1065" w:type="dxa"/>
            <w:tcBorders>
              <w:top w:val="single" w:sz="4" w:space="0" w:color="auto"/>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2,25</w:t>
            </w:r>
          </w:p>
        </w:tc>
        <w:tc>
          <w:tcPr>
            <w:tcW w:w="965" w:type="dxa"/>
            <w:tcBorders>
              <w:top w:val="single" w:sz="4" w:space="0" w:color="auto"/>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single" w:sz="4" w:space="0" w:color="auto"/>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056B3">
        <w:trPr>
          <w:trHeight w:val="355"/>
        </w:trPr>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w:t>
            </w:r>
          </w:p>
        </w:tc>
        <w:tc>
          <w:tcPr>
            <w:tcW w:w="544"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49</w:t>
            </w:r>
          </w:p>
        </w:tc>
        <w:tc>
          <w:tcPr>
            <w:tcW w:w="90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w:t>
            </w:r>
          </w:p>
        </w:tc>
        <w:tc>
          <w:tcPr>
            <w:tcW w:w="53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12,33</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14,93</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0,371</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5,60</w:t>
            </w:r>
          </w:p>
        </w:tc>
        <w:tc>
          <w:tcPr>
            <w:tcW w:w="10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2,60</w:t>
            </w:r>
          </w:p>
        </w:tc>
        <w:tc>
          <w:tcPr>
            <w:tcW w:w="9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056B3">
        <w:trPr>
          <w:trHeight w:val="355"/>
        </w:trPr>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49</w:t>
            </w:r>
          </w:p>
        </w:tc>
        <w:tc>
          <w:tcPr>
            <w:tcW w:w="544"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56</w:t>
            </w:r>
          </w:p>
        </w:tc>
        <w:tc>
          <w:tcPr>
            <w:tcW w:w="90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w:t>
            </w:r>
          </w:p>
        </w:tc>
        <w:tc>
          <w:tcPr>
            <w:tcW w:w="53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14,93</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18,49</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0,508</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6,30</w:t>
            </w:r>
          </w:p>
        </w:tc>
        <w:tc>
          <w:tcPr>
            <w:tcW w:w="10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42,20</w:t>
            </w:r>
          </w:p>
        </w:tc>
        <w:tc>
          <w:tcPr>
            <w:tcW w:w="831" w:type="dxa"/>
            <w:tcBorders>
              <w:top w:val="nil"/>
              <w:left w:val="single" w:sz="4"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3,56</w:t>
            </w:r>
          </w:p>
        </w:tc>
        <w:tc>
          <w:tcPr>
            <w:tcW w:w="9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21,71</w:t>
            </w:r>
          </w:p>
        </w:tc>
        <w:tc>
          <w:tcPr>
            <w:tcW w:w="930" w:type="dxa"/>
            <w:tcBorders>
              <w:top w:val="nil"/>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056B3">
        <w:trPr>
          <w:trHeight w:val="355"/>
        </w:trPr>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56</w:t>
            </w:r>
          </w:p>
        </w:tc>
        <w:tc>
          <w:tcPr>
            <w:tcW w:w="544"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63</w:t>
            </w:r>
          </w:p>
        </w:tc>
        <w:tc>
          <w:tcPr>
            <w:tcW w:w="90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w:t>
            </w:r>
          </w:p>
        </w:tc>
        <w:tc>
          <w:tcPr>
            <w:tcW w:w="53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18,49</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22,69</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0,600</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0,500 + 0,500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3,50+3,50</w:t>
            </w:r>
          </w:p>
        </w:tc>
        <w:tc>
          <w:tcPr>
            <w:tcW w:w="10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nil"/>
              <w:left w:val="single" w:sz="4" w:space="0" w:color="auto"/>
              <w:bottom w:val="single" w:sz="4" w:space="0" w:color="auto"/>
              <w:right w:val="single" w:sz="4" w:space="0" w:color="auto"/>
            </w:tcBorders>
            <w:shd w:val="clear" w:color="auto" w:fill="auto"/>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Θ2+Θ3 50%+50%</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4,20</w:t>
            </w:r>
          </w:p>
        </w:tc>
        <w:tc>
          <w:tcPr>
            <w:tcW w:w="965" w:type="dxa"/>
            <w:tcBorders>
              <w:top w:val="nil"/>
              <w:left w:val="single" w:sz="4" w:space="0" w:color="auto"/>
              <w:bottom w:val="nil"/>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single" w:sz="4" w:space="0" w:color="auto"/>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056B3">
        <w:trPr>
          <w:trHeight w:val="355"/>
        </w:trPr>
        <w:tc>
          <w:tcPr>
            <w:tcW w:w="511" w:type="dxa"/>
            <w:tcBorders>
              <w:top w:val="nil"/>
              <w:left w:val="single" w:sz="8" w:space="0" w:color="auto"/>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63</w:t>
            </w:r>
          </w:p>
        </w:tc>
        <w:tc>
          <w:tcPr>
            <w:tcW w:w="544"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w:t>
            </w:r>
          </w:p>
        </w:tc>
        <w:tc>
          <w:tcPr>
            <w:tcW w:w="907"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w:t>
            </w:r>
          </w:p>
        </w:tc>
        <w:tc>
          <w:tcPr>
            <w:tcW w:w="539"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22,69</w:t>
            </w:r>
          </w:p>
        </w:tc>
        <w:tc>
          <w:tcPr>
            <w:tcW w:w="63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27,09</w:t>
            </w:r>
          </w:p>
        </w:tc>
        <w:tc>
          <w:tcPr>
            <w:tcW w:w="825"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0,629</w:t>
            </w:r>
          </w:p>
        </w:tc>
        <w:tc>
          <w:tcPr>
            <w:tcW w:w="696"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1,300</w:t>
            </w:r>
          </w:p>
        </w:tc>
        <w:tc>
          <w:tcPr>
            <w:tcW w:w="841"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9,00</w:t>
            </w:r>
          </w:p>
        </w:tc>
        <w:tc>
          <w:tcPr>
            <w:tcW w:w="1065"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31" w:type="dxa"/>
            <w:tcBorders>
              <w:top w:val="nil"/>
              <w:left w:val="nil"/>
              <w:bottom w:val="single" w:sz="4"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Θ3</w:t>
            </w:r>
          </w:p>
        </w:tc>
        <w:tc>
          <w:tcPr>
            <w:tcW w:w="1044" w:type="dxa"/>
            <w:tcBorders>
              <w:top w:val="nil"/>
              <w:left w:val="nil"/>
              <w:bottom w:val="single" w:sz="4"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4,40</w:t>
            </w:r>
          </w:p>
        </w:tc>
        <w:tc>
          <w:tcPr>
            <w:tcW w:w="965" w:type="dxa"/>
            <w:tcBorders>
              <w:top w:val="nil"/>
              <w:left w:val="single" w:sz="4" w:space="0" w:color="auto"/>
              <w:bottom w:val="nil"/>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nil"/>
              <w:bottom w:val="nil"/>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CF4834" w:rsidRPr="001E0D7E" w:rsidTr="009056B3">
        <w:trPr>
          <w:trHeight w:val="355"/>
        </w:trPr>
        <w:tc>
          <w:tcPr>
            <w:tcW w:w="511" w:type="dxa"/>
            <w:tcBorders>
              <w:top w:val="nil"/>
              <w:left w:val="single" w:sz="8" w:space="0" w:color="auto"/>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w:t>
            </w:r>
          </w:p>
        </w:tc>
        <w:tc>
          <w:tcPr>
            <w:tcW w:w="544"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w:t>
            </w:r>
          </w:p>
        </w:tc>
        <w:tc>
          <w:tcPr>
            <w:tcW w:w="907"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w:t>
            </w:r>
          </w:p>
        </w:tc>
        <w:tc>
          <w:tcPr>
            <w:tcW w:w="539"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27,09</w:t>
            </w:r>
          </w:p>
        </w:tc>
        <w:tc>
          <w:tcPr>
            <w:tcW w:w="635"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31,79</w:t>
            </w:r>
          </w:p>
        </w:tc>
        <w:tc>
          <w:tcPr>
            <w:tcW w:w="825"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0,671</w:t>
            </w:r>
          </w:p>
        </w:tc>
        <w:tc>
          <w:tcPr>
            <w:tcW w:w="696"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1,500</w:t>
            </w:r>
          </w:p>
        </w:tc>
        <w:tc>
          <w:tcPr>
            <w:tcW w:w="841"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10,50</w:t>
            </w:r>
          </w:p>
        </w:tc>
        <w:tc>
          <w:tcPr>
            <w:tcW w:w="1065" w:type="dxa"/>
            <w:vMerge/>
            <w:tcBorders>
              <w:top w:val="nil"/>
              <w:left w:val="single" w:sz="4" w:space="0" w:color="auto"/>
              <w:bottom w:val="single" w:sz="8" w:space="0" w:color="000000"/>
              <w:right w:val="single" w:sz="4" w:space="0" w:color="auto"/>
            </w:tcBorders>
            <w:vAlign w:val="center"/>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p>
        </w:tc>
        <w:tc>
          <w:tcPr>
            <w:tcW w:w="831" w:type="dxa"/>
            <w:tcBorders>
              <w:top w:val="nil"/>
              <w:left w:val="nil"/>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Θ3</w:t>
            </w:r>
          </w:p>
        </w:tc>
        <w:tc>
          <w:tcPr>
            <w:tcW w:w="1044" w:type="dxa"/>
            <w:tcBorders>
              <w:top w:val="nil"/>
              <w:left w:val="nil"/>
              <w:bottom w:val="single" w:sz="8" w:space="0" w:color="auto"/>
              <w:right w:val="nil"/>
            </w:tcBorders>
            <w:shd w:val="clear" w:color="auto" w:fill="auto"/>
            <w:noWrap/>
            <w:vAlign w:val="bottom"/>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4,70</w:t>
            </w:r>
          </w:p>
        </w:tc>
        <w:tc>
          <w:tcPr>
            <w:tcW w:w="965" w:type="dxa"/>
            <w:tcBorders>
              <w:top w:val="nil"/>
              <w:left w:val="single" w:sz="4" w:space="0" w:color="auto"/>
              <w:bottom w:val="single" w:sz="8" w:space="0" w:color="auto"/>
              <w:right w:val="single" w:sz="4" w:space="0" w:color="auto"/>
            </w:tcBorders>
            <w:shd w:val="clear" w:color="auto" w:fill="auto"/>
            <w:noWrap/>
            <w:vAlign w:val="bottom"/>
            <w:hideMark/>
          </w:tcPr>
          <w:p w:rsidR="00CF4834" w:rsidRPr="001E0D7E" w:rsidRDefault="00CF4834" w:rsidP="00CF4834">
            <w:pPr>
              <w:spacing w:after="0" w:line="240" w:lineRule="auto"/>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930" w:type="dxa"/>
            <w:tcBorders>
              <w:top w:val="nil"/>
              <w:left w:val="nil"/>
              <w:bottom w:val="single" w:sz="8" w:space="0" w:color="auto"/>
              <w:right w:val="single" w:sz="8" w:space="0" w:color="auto"/>
            </w:tcBorders>
            <w:shd w:val="clear" w:color="auto" w:fill="auto"/>
            <w:noWrap/>
            <w:vAlign w:val="center"/>
            <w:hideMark/>
          </w:tcPr>
          <w:p w:rsidR="00CF4834" w:rsidRPr="001E0D7E" w:rsidRDefault="00CF4834" w:rsidP="00CF4834">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31,79</w:t>
            </w:r>
          </w:p>
        </w:tc>
      </w:tr>
    </w:tbl>
    <w:p w:rsidR="00CF4834" w:rsidRDefault="00CF4834" w:rsidP="00533B20"/>
    <w:p w:rsidR="00CF4834" w:rsidRDefault="00CF4834" w:rsidP="00533B20"/>
    <w:p w:rsidR="00CF4834" w:rsidRDefault="00C41AEA" w:rsidP="00533B20">
      <w:r>
        <w:t>Μετά τ</w:t>
      </w:r>
      <w:r w:rsidR="00883E8E">
        <w:t>ο σιτηρέσιο Θ1</w:t>
      </w:r>
      <w:r>
        <w:t xml:space="preserve"> που</w:t>
      </w:r>
      <w:r w:rsidR="00883E8E">
        <w:t xml:space="preserve"> αναφέρθηκε πριν, ακολουθεί το Θ2</w:t>
      </w:r>
      <w:r w:rsidR="00022231">
        <w:t xml:space="preserve"> μέχρι την 9</w:t>
      </w:r>
      <w:r w:rsidR="00022231" w:rsidRPr="00022231">
        <w:rPr>
          <w:vertAlign w:val="superscript"/>
        </w:rPr>
        <w:t>η</w:t>
      </w:r>
      <w:r w:rsidR="00022231">
        <w:t xml:space="preserve"> εβδομάδα και τέλος το Θ3 μέχρι την 12</w:t>
      </w:r>
      <w:r w:rsidR="00022231" w:rsidRPr="00022231">
        <w:rPr>
          <w:vertAlign w:val="superscript"/>
        </w:rPr>
        <w:t>η</w:t>
      </w:r>
      <w:r w:rsidR="00022231">
        <w:t xml:space="preserve">. </w:t>
      </w:r>
      <w:r w:rsidR="00533B20">
        <w:rPr>
          <w:lang w:val="en-US"/>
        </w:rPr>
        <w:t>H</w:t>
      </w:r>
      <w:r>
        <w:t xml:space="preserve"> </w:t>
      </w:r>
      <w:r w:rsidR="00533B20">
        <w:t>μέθοδος αυτή ονομάζεται Διατροφή κατά φάσεις (Phase</w:t>
      </w:r>
      <w:r>
        <w:t xml:space="preserve"> </w:t>
      </w:r>
      <w:r w:rsidR="00533B20">
        <w:t>feeding)</w:t>
      </w:r>
      <w:r w:rsidR="007E346E">
        <w:t xml:space="preserve"> και αναπτύχθηκε λ</w:t>
      </w:r>
      <w:r w:rsidR="007E346E" w:rsidRPr="007E346E">
        <w:t xml:space="preserve">όγω </w:t>
      </w:r>
      <w:r w:rsidR="007E346E">
        <w:t xml:space="preserve">των </w:t>
      </w:r>
      <w:r w:rsidR="007E346E" w:rsidRPr="007E346E">
        <w:t>δραστικ</w:t>
      </w:r>
      <w:r w:rsidR="007E346E">
        <w:t>ών</w:t>
      </w:r>
      <w:r w:rsidR="007E346E" w:rsidRPr="007E346E">
        <w:t xml:space="preserve"> αλλαγ</w:t>
      </w:r>
      <w:r w:rsidR="007E346E">
        <w:t>ών</w:t>
      </w:r>
      <w:r>
        <w:t xml:space="preserve"> </w:t>
      </w:r>
      <w:r w:rsidR="007E346E">
        <w:t xml:space="preserve">που συμβαίνουν </w:t>
      </w:r>
      <w:r w:rsidR="007E346E" w:rsidRPr="007E346E">
        <w:t xml:space="preserve">στην ικανότητα </w:t>
      </w:r>
      <w:r w:rsidR="007E346E">
        <w:t xml:space="preserve">του </w:t>
      </w:r>
      <w:r w:rsidR="007E346E" w:rsidRPr="007E346E">
        <w:t>πεπτικ</w:t>
      </w:r>
      <w:r w:rsidR="007E346E">
        <w:t>ού συστήματος</w:t>
      </w:r>
      <w:r w:rsidR="007E346E" w:rsidRPr="007E346E">
        <w:t xml:space="preserve"> και </w:t>
      </w:r>
      <w:r w:rsidR="007E346E">
        <w:t>στην</w:t>
      </w:r>
      <w:r w:rsidR="007E346E" w:rsidRPr="007E346E">
        <w:t xml:space="preserve"> πρόσληψη τροφής μετά τον απο</w:t>
      </w:r>
      <w:r w:rsidR="007E346E">
        <w:t>γαλακτισμό</w:t>
      </w:r>
      <w:r w:rsidR="007E346E" w:rsidRPr="007E346E">
        <w:t xml:space="preserve">. </w:t>
      </w:r>
      <w:r w:rsidR="007E346E">
        <w:t>Π</w:t>
      </w:r>
      <w:r w:rsidR="007E346E" w:rsidRPr="007E346E">
        <w:t>εριλαμβάνει τη</w:t>
      </w:r>
      <w:r w:rsidR="007E346E">
        <w:t xml:space="preserve"> χορήγηση </w:t>
      </w:r>
      <w:r w:rsidR="007E346E" w:rsidRPr="007E346E">
        <w:t>αρκετ</w:t>
      </w:r>
      <w:r w:rsidR="007E346E">
        <w:t>ών σιτηρεσίων</w:t>
      </w:r>
      <w:r w:rsidR="007E346E" w:rsidRPr="007E346E">
        <w:t xml:space="preserve"> για ένα σχετι</w:t>
      </w:r>
      <w:r w:rsidR="007E346E">
        <w:t xml:space="preserve">κά σύντομο χρονικό διάστημα ώστε </w:t>
      </w:r>
      <w:r w:rsidR="007E346E" w:rsidRPr="007E346E">
        <w:t xml:space="preserve">να </w:t>
      </w:r>
      <w:r w:rsidR="007E346E">
        <w:t xml:space="preserve">ικανοποιούνται </w:t>
      </w:r>
      <w:r w:rsidR="007E346E" w:rsidRPr="007E346E">
        <w:t>με μεγαλύτερη ακρίβεια και οικονομικ</w:t>
      </w:r>
      <w:r w:rsidR="007E346E">
        <w:t>ότερα</w:t>
      </w:r>
      <w:r>
        <w:t xml:space="preserve"> </w:t>
      </w:r>
      <w:r w:rsidR="007E346E">
        <w:t>οι</w:t>
      </w:r>
      <w:r w:rsidR="007E346E" w:rsidRPr="007E346E">
        <w:t xml:space="preserve"> απαιτήσεις σε θρεπτικά συστατικά του χοίρου.</w:t>
      </w:r>
      <w:r w:rsidR="007E346E">
        <w:t xml:space="preserve"> Το εναρκτήριο σιτηρέσιο</w:t>
      </w:r>
      <w:r w:rsidR="009B52DB">
        <w:t xml:space="preserve"> βασίζεται στην αυξημένη συμμετοχή ζωοτροφών υψηλής αξίας και πεπτικότητας και χορηγείται και για την περίοδο μετά τον απογαλακτισμό. Στη συνέχεια σταδιακά αντικαθίστανται οι καλές και ακριβές ζωοτροφές με λιγότερο ακριβές και χαμηλότερης διατροφικής αξίας. Με την μέθοδο αυτή ικανοποιούνται καλύτερα και οικονομικότερα οι ανάγκες των χοίρων</w:t>
      </w:r>
      <w:r w:rsidR="007E346E" w:rsidRPr="007E2358">
        <w:t xml:space="preserve">. </w:t>
      </w:r>
    </w:p>
    <w:p w:rsidR="00877800" w:rsidRPr="00CB1FE3" w:rsidRDefault="00877800" w:rsidP="009056B3">
      <w:pPr>
        <w:ind w:left="-1276"/>
        <w:rPr>
          <w:b/>
          <w:szCs w:val="20"/>
        </w:rPr>
      </w:pPr>
      <w:r w:rsidRPr="00CB1FE3">
        <w:rPr>
          <w:b/>
          <w:szCs w:val="20"/>
        </w:rPr>
        <w:t>Πίνακας 5. Α’ Φάση Πάχυνσης</w:t>
      </w:r>
    </w:p>
    <w:tbl>
      <w:tblPr>
        <w:tblpPr w:leftFromText="180" w:rightFromText="180" w:vertAnchor="text" w:horzAnchor="margin" w:tblpXSpec="center" w:tblpY="43"/>
        <w:tblW w:w="10846" w:type="dxa"/>
        <w:tblLook w:val="04A0"/>
      </w:tblPr>
      <w:tblGrid>
        <w:gridCol w:w="638"/>
        <w:gridCol w:w="639"/>
        <w:gridCol w:w="959"/>
        <w:gridCol w:w="638"/>
        <w:gridCol w:w="639"/>
        <w:gridCol w:w="866"/>
        <w:gridCol w:w="864"/>
        <w:gridCol w:w="904"/>
        <w:gridCol w:w="1127"/>
        <w:gridCol w:w="721"/>
        <w:gridCol w:w="1105"/>
        <w:gridCol w:w="873"/>
        <w:gridCol w:w="873"/>
      </w:tblGrid>
      <w:tr w:rsidR="009056B3" w:rsidRPr="001E0D7E" w:rsidTr="009056B3">
        <w:trPr>
          <w:trHeight w:val="727"/>
        </w:trPr>
        <w:tc>
          <w:tcPr>
            <w:tcW w:w="1277"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Ηλικία σε ημέρες </w:t>
            </w:r>
          </w:p>
        </w:tc>
        <w:tc>
          <w:tcPr>
            <w:tcW w:w="95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Ηλικία σε εβδομάδες </w:t>
            </w:r>
          </w:p>
        </w:tc>
        <w:tc>
          <w:tcPr>
            <w:tcW w:w="1277"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σε κιλά </w:t>
            </w:r>
          </w:p>
        </w:tc>
        <w:tc>
          <w:tcPr>
            <w:tcW w:w="86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Μέση ημερήσια αύξηση (MHA)  βάρος σε Kg</w:t>
            </w:r>
          </w:p>
        </w:tc>
        <w:tc>
          <w:tcPr>
            <w:tcW w:w="1768"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Κατανάλωση τροφής </w:t>
            </w:r>
          </w:p>
        </w:tc>
        <w:tc>
          <w:tcPr>
            <w:tcW w:w="1127"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Κατανάλωση τροφής στο σύνολο της περιόδου </w:t>
            </w:r>
          </w:p>
        </w:tc>
        <w:tc>
          <w:tcPr>
            <w:tcW w:w="721"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Είδος τροφής </w:t>
            </w:r>
          </w:p>
        </w:tc>
        <w:tc>
          <w:tcPr>
            <w:tcW w:w="110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Εβδομαδιαία αύξηση βάρους Kg</w:t>
            </w:r>
          </w:p>
        </w:tc>
        <w:tc>
          <w:tcPr>
            <w:tcW w:w="873"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Αύξηση βάρους στο σύνολο της περιόδου </w:t>
            </w:r>
          </w:p>
        </w:tc>
        <w:tc>
          <w:tcPr>
            <w:tcW w:w="873" w:type="dxa"/>
            <w:vMerge w:val="restart"/>
            <w:tcBorders>
              <w:top w:val="single" w:sz="8" w:space="0" w:color="auto"/>
              <w:left w:val="single" w:sz="4" w:space="0" w:color="auto"/>
              <w:bottom w:val="nil"/>
              <w:right w:val="single" w:sz="8"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στο τέλος της περιόδου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Από </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Έως </w:t>
            </w:r>
          </w:p>
        </w:tc>
        <w:tc>
          <w:tcPr>
            <w:tcW w:w="959" w:type="dxa"/>
            <w:vMerge/>
            <w:tcBorders>
              <w:top w:val="single" w:sz="8" w:space="0" w:color="auto"/>
              <w:left w:val="single" w:sz="4" w:space="0" w:color="auto"/>
              <w:bottom w:val="single" w:sz="4"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Από</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Έως </w:t>
            </w:r>
          </w:p>
        </w:tc>
        <w:tc>
          <w:tcPr>
            <w:tcW w:w="866" w:type="dxa"/>
            <w:vMerge/>
            <w:tcBorders>
              <w:top w:val="single" w:sz="8" w:space="0" w:color="auto"/>
              <w:left w:val="single" w:sz="4" w:space="0" w:color="auto"/>
              <w:bottom w:val="single" w:sz="4"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Γραμμ/ ημέρα</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Kg/ Εβδομάδα </w:t>
            </w:r>
          </w:p>
        </w:tc>
        <w:tc>
          <w:tcPr>
            <w:tcW w:w="1127" w:type="dxa"/>
            <w:vMerge/>
            <w:tcBorders>
              <w:top w:val="single" w:sz="8" w:space="0" w:color="auto"/>
              <w:left w:val="single" w:sz="4" w:space="0" w:color="auto"/>
              <w:bottom w:val="nil"/>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721" w:type="dxa"/>
            <w:vMerge/>
            <w:tcBorders>
              <w:top w:val="single" w:sz="8" w:space="0" w:color="auto"/>
              <w:left w:val="single" w:sz="4" w:space="0" w:color="auto"/>
              <w:bottom w:val="nil"/>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1105" w:type="dxa"/>
            <w:vMerge/>
            <w:tcBorders>
              <w:top w:val="single" w:sz="8" w:space="0" w:color="auto"/>
              <w:left w:val="single" w:sz="4" w:space="0" w:color="auto"/>
              <w:bottom w:val="single" w:sz="4"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873" w:type="dxa"/>
            <w:vMerge/>
            <w:tcBorders>
              <w:top w:val="single" w:sz="8" w:space="0" w:color="auto"/>
              <w:left w:val="single" w:sz="4" w:space="0" w:color="auto"/>
              <w:bottom w:val="nil"/>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873" w:type="dxa"/>
            <w:vMerge/>
            <w:tcBorders>
              <w:top w:val="single" w:sz="8" w:space="0" w:color="auto"/>
              <w:left w:val="single" w:sz="4" w:space="0" w:color="auto"/>
              <w:bottom w:val="nil"/>
              <w:right w:val="single" w:sz="8"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31,79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36,79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0,714</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1.600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11,20</w:t>
            </w:r>
          </w:p>
        </w:tc>
        <w:tc>
          <w:tcPr>
            <w:tcW w:w="1127"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Θ3</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5,00</w:t>
            </w:r>
          </w:p>
        </w:tc>
        <w:tc>
          <w:tcPr>
            <w:tcW w:w="873"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single" w:sz="4" w:space="0" w:color="auto"/>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91</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36,79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42,19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0,771</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12,25</w:t>
            </w:r>
          </w:p>
        </w:tc>
        <w:tc>
          <w:tcPr>
            <w:tcW w:w="112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5,40</w:t>
            </w:r>
          </w:p>
        </w:tc>
        <w:tc>
          <w:tcPr>
            <w:tcW w:w="873"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91</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98</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42,19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47,89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0,814</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1.850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12,95</w:t>
            </w:r>
          </w:p>
        </w:tc>
        <w:tc>
          <w:tcPr>
            <w:tcW w:w="112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81,20</w:t>
            </w:r>
          </w:p>
        </w:tc>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5,70</w:t>
            </w:r>
          </w:p>
        </w:tc>
        <w:tc>
          <w:tcPr>
            <w:tcW w:w="873"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34,00</w:t>
            </w:r>
          </w:p>
        </w:tc>
        <w:tc>
          <w:tcPr>
            <w:tcW w:w="873"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98</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105</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47,89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53,79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0,843</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2.000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14,00</w:t>
            </w:r>
          </w:p>
        </w:tc>
        <w:tc>
          <w:tcPr>
            <w:tcW w:w="112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5,90</w:t>
            </w:r>
          </w:p>
        </w:tc>
        <w:tc>
          <w:tcPr>
            <w:tcW w:w="873"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105</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112</w:t>
            </w:r>
          </w:p>
        </w:tc>
        <w:tc>
          <w:tcPr>
            <w:tcW w:w="95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w:t>
            </w:r>
          </w:p>
        </w:tc>
        <w:tc>
          <w:tcPr>
            <w:tcW w:w="638"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53,79</w:t>
            </w:r>
          </w:p>
        </w:tc>
        <w:tc>
          <w:tcPr>
            <w:tcW w:w="639"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59,79</w:t>
            </w:r>
          </w:p>
        </w:tc>
        <w:tc>
          <w:tcPr>
            <w:tcW w:w="866"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0,857</w:t>
            </w:r>
          </w:p>
        </w:tc>
        <w:tc>
          <w:tcPr>
            <w:tcW w:w="86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2.100</w:t>
            </w:r>
          </w:p>
        </w:tc>
        <w:tc>
          <w:tcPr>
            <w:tcW w:w="904"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14,70</w:t>
            </w:r>
          </w:p>
        </w:tc>
        <w:tc>
          <w:tcPr>
            <w:tcW w:w="1127"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2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6,00</w:t>
            </w:r>
          </w:p>
        </w:tc>
        <w:tc>
          <w:tcPr>
            <w:tcW w:w="873"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388"/>
        </w:trPr>
        <w:tc>
          <w:tcPr>
            <w:tcW w:w="638" w:type="dxa"/>
            <w:tcBorders>
              <w:top w:val="nil"/>
              <w:left w:val="single" w:sz="8"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112</w:t>
            </w:r>
          </w:p>
        </w:tc>
        <w:tc>
          <w:tcPr>
            <w:tcW w:w="639"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119</w:t>
            </w:r>
          </w:p>
        </w:tc>
        <w:tc>
          <w:tcPr>
            <w:tcW w:w="959"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w:t>
            </w:r>
          </w:p>
        </w:tc>
        <w:tc>
          <w:tcPr>
            <w:tcW w:w="638"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59,79</w:t>
            </w:r>
          </w:p>
        </w:tc>
        <w:tc>
          <w:tcPr>
            <w:tcW w:w="639"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65,79</w:t>
            </w:r>
          </w:p>
        </w:tc>
        <w:tc>
          <w:tcPr>
            <w:tcW w:w="866"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0,857</w:t>
            </w:r>
          </w:p>
        </w:tc>
        <w:tc>
          <w:tcPr>
            <w:tcW w:w="86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2.300</w:t>
            </w:r>
          </w:p>
        </w:tc>
        <w:tc>
          <w:tcPr>
            <w:tcW w:w="90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16,10</w:t>
            </w:r>
          </w:p>
        </w:tc>
        <w:tc>
          <w:tcPr>
            <w:tcW w:w="1127" w:type="dxa"/>
            <w:vMerge/>
            <w:tcBorders>
              <w:top w:val="nil"/>
              <w:left w:val="single" w:sz="4" w:space="0" w:color="auto"/>
              <w:bottom w:val="single" w:sz="8"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721"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Πρ</w:t>
            </w:r>
          </w:p>
        </w:tc>
        <w:tc>
          <w:tcPr>
            <w:tcW w:w="1105" w:type="dxa"/>
            <w:tcBorders>
              <w:top w:val="nil"/>
              <w:left w:val="nil"/>
              <w:bottom w:val="single" w:sz="8"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6,00</w:t>
            </w:r>
          </w:p>
        </w:tc>
        <w:tc>
          <w:tcPr>
            <w:tcW w:w="873" w:type="dxa"/>
            <w:tcBorders>
              <w:top w:val="nil"/>
              <w:left w:val="single" w:sz="4"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73" w:type="dxa"/>
            <w:tcBorders>
              <w:top w:val="nil"/>
              <w:left w:val="nil"/>
              <w:bottom w:val="single" w:sz="8" w:space="0" w:color="auto"/>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65,79</w:t>
            </w:r>
          </w:p>
        </w:tc>
      </w:tr>
    </w:tbl>
    <w:p w:rsidR="001E0D7E" w:rsidRPr="00877800" w:rsidRDefault="001E0D7E" w:rsidP="00533B20">
      <w:pPr>
        <w:rPr>
          <w:sz w:val="20"/>
          <w:szCs w:val="20"/>
        </w:rPr>
      </w:pPr>
    </w:p>
    <w:p w:rsidR="001E0D7E" w:rsidRDefault="001E0D7E" w:rsidP="00533B20"/>
    <w:p w:rsidR="00877800" w:rsidRPr="00CB1FE3" w:rsidRDefault="00877800" w:rsidP="009056B3">
      <w:pPr>
        <w:ind w:left="-1276"/>
        <w:rPr>
          <w:b/>
          <w:szCs w:val="20"/>
        </w:rPr>
      </w:pPr>
      <w:r w:rsidRPr="00CB1FE3">
        <w:rPr>
          <w:b/>
          <w:szCs w:val="20"/>
        </w:rPr>
        <w:t>Πίνακας 6. Β’ Φάση Πάχυνσης</w:t>
      </w:r>
    </w:p>
    <w:tbl>
      <w:tblPr>
        <w:tblpPr w:leftFromText="180" w:rightFromText="180" w:vertAnchor="text" w:horzAnchor="margin" w:tblpXSpec="center" w:tblpY="77"/>
        <w:tblW w:w="10997" w:type="dxa"/>
        <w:tblLook w:val="04A0"/>
      </w:tblPr>
      <w:tblGrid>
        <w:gridCol w:w="628"/>
        <w:gridCol w:w="631"/>
        <w:gridCol w:w="974"/>
        <w:gridCol w:w="663"/>
        <w:gridCol w:w="664"/>
        <w:gridCol w:w="880"/>
        <w:gridCol w:w="870"/>
        <w:gridCol w:w="912"/>
        <w:gridCol w:w="1145"/>
        <w:gridCol w:w="733"/>
        <w:gridCol w:w="1123"/>
        <w:gridCol w:w="887"/>
        <w:gridCol w:w="887"/>
      </w:tblGrid>
      <w:tr w:rsidR="009056B3" w:rsidRPr="001E0D7E" w:rsidTr="009056B3">
        <w:trPr>
          <w:trHeight w:val="538"/>
        </w:trPr>
        <w:tc>
          <w:tcPr>
            <w:tcW w:w="1259"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Ηλικία σε ημέρες </w:t>
            </w:r>
          </w:p>
        </w:tc>
        <w:tc>
          <w:tcPr>
            <w:tcW w:w="97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Ηλικία σε εβδομάδες </w:t>
            </w:r>
          </w:p>
        </w:tc>
        <w:tc>
          <w:tcPr>
            <w:tcW w:w="1327"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σε κιλά </w:t>
            </w:r>
          </w:p>
        </w:tc>
        <w:tc>
          <w:tcPr>
            <w:tcW w:w="88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Μέση ημερήσια αύξηση (MHA)  βάρος σε Kg</w:t>
            </w:r>
          </w:p>
        </w:tc>
        <w:tc>
          <w:tcPr>
            <w:tcW w:w="1782"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Κατανάλωση τροφής </w:t>
            </w:r>
          </w:p>
        </w:tc>
        <w:tc>
          <w:tcPr>
            <w:tcW w:w="1145"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Κατανάλωση τροφής στο σύνολο της περιόδου </w:t>
            </w:r>
          </w:p>
        </w:tc>
        <w:tc>
          <w:tcPr>
            <w:tcW w:w="733"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Είδος τροφής </w:t>
            </w:r>
          </w:p>
        </w:tc>
        <w:tc>
          <w:tcPr>
            <w:tcW w:w="112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Εβδομαδιαία αύξηση βάρους Kg</w:t>
            </w:r>
          </w:p>
        </w:tc>
        <w:tc>
          <w:tcPr>
            <w:tcW w:w="887" w:type="dxa"/>
            <w:vMerge w:val="restart"/>
            <w:tcBorders>
              <w:top w:val="single" w:sz="8" w:space="0" w:color="auto"/>
              <w:left w:val="single" w:sz="4" w:space="0" w:color="auto"/>
              <w:bottom w:val="nil"/>
              <w:right w:val="single" w:sz="4"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Αύξηση βάρους στο σύνολο της περιόδου </w:t>
            </w:r>
          </w:p>
        </w:tc>
        <w:tc>
          <w:tcPr>
            <w:tcW w:w="887" w:type="dxa"/>
            <w:vMerge w:val="restart"/>
            <w:tcBorders>
              <w:top w:val="single" w:sz="8" w:space="0" w:color="auto"/>
              <w:left w:val="single" w:sz="4" w:space="0" w:color="auto"/>
              <w:bottom w:val="nil"/>
              <w:right w:val="single" w:sz="8" w:space="0" w:color="auto"/>
            </w:tcBorders>
            <w:shd w:val="clear" w:color="auto" w:fill="auto"/>
            <w:vAlign w:val="center"/>
            <w:hideMark/>
          </w:tcPr>
          <w:p w:rsidR="009056B3" w:rsidRPr="001E0D7E" w:rsidRDefault="009056B3" w:rsidP="009056B3">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 xml:space="preserve">Ζων βάρος στο τέλος της περιόδου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Από </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Έως </w:t>
            </w:r>
          </w:p>
        </w:tc>
        <w:tc>
          <w:tcPr>
            <w:tcW w:w="974" w:type="dxa"/>
            <w:vMerge/>
            <w:tcBorders>
              <w:top w:val="single" w:sz="8" w:space="0" w:color="auto"/>
              <w:left w:val="single" w:sz="4" w:space="0" w:color="auto"/>
              <w:bottom w:val="single" w:sz="4"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Από</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Έως </w:t>
            </w:r>
          </w:p>
        </w:tc>
        <w:tc>
          <w:tcPr>
            <w:tcW w:w="880" w:type="dxa"/>
            <w:vMerge/>
            <w:tcBorders>
              <w:top w:val="single" w:sz="8" w:space="0" w:color="auto"/>
              <w:left w:val="single" w:sz="4" w:space="0" w:color="auto"/>
              <w:bottom w:val="single" w:sz="4"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Γραμμ/ ημέρα</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xml:space="preserve">Kg/ Εβδομάδα </w:t>
            </w:r>
          </w:p>
        </w:tc>
        <w:tc>
          <w:tcPr>
            <w:tcW w:w="1145" w:type="dxa"/>
            <w:vMerge/>
            <w:tcBorders>
              <w:top w:val="single" w:sz="8" w:space="0" w:color="auto"/>
              <w:left w:val="single" w:sz="4" w:space="0" w:color="auto"/>
              <w:bottom w:val="nil"/>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733" w:type="dxa"/>
            <w:vMerge/>
            <w:tcBorders>
              <w:top w:val="single" w:sz="8" w:space="0" w:color="auto"/>
              <w:left w:val="single" w:sz="4" w:space="0" w:color="auto"/>
              <w:bottom w:val="nil"/>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1123" w:type="dxa"/>
            <w:vMerge/>
            <w:tcBorders>
              <w:top w:val="single" w:sz="8" w:space="0" w:color="auto"/>
              <w:left w:val="single" w:sz="4" w:space="0" w:color="auto"/>
              <w:bottom w:val="single" w:sz="4" w:space="0" w:color="000000"/>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887" w:type="dxa"/>
            <w:vMerge/>
            <w:tcBorders>
              <w:top w:val="single" w:sz="8" w:space="0" w:color="auto"/>
              <w:left w:val="single" w:sz="4" w:space="0" w:color="auto"/>
              <w:bottom w:val="nil"/>
              <w:right w:val="single" w:sz="4"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c>
          <w:tcPr>
            <w:tcW w:w="887" w:type="dxa"/>
            <w:vMerge/>
            <w:tcBorders>
              <w:top w:val="single" w:sz="8" w:space="0" w:color="auto"/>
              <w:left w:val="single" w:sz="4" w:space="0" w:color="auto"/>
              <w:bottom w:val="nil"/>
              <w:right w:val="single" w:sz="8" w:space="0" w:color="auto"/>
            </w:tcBorders>
            <w:vAlign w:val="center"/>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119</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126</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65,79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71,79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0,857</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2.400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16,8</w:t>
            </w:r>
          </w:p>
        </w:tc>
        <w:tc>
          <w:tcPr>
            <w:tcW w:w="1145"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6,00</w:t>
            </w:r>
          </w:p>
        </w:tc>
        <w:tc>
          <w:tcPr>
            <w:tcW w:w="887" w:type="dxa"/>
            <w:tcBorders>
              <w:top w:val="single" w:sz="4" w:space="0" w:color="auto"/>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single" w:sz="4" w:space="0" w:color="auto"/>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126</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133</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71,79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77,84</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0,864</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2.500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w:t>
            </w:r>
          </w:p>
        </w:tc>
        <w:tc>
          <w:tcPr>
            <w:tcW w:w="1145"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6,05</w:t>
            </w:r>
          </w:p>
        </w:tc>
        <w:tc>
          <w:tcPr>
            <w:tcW w:w="88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133</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140</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20</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77,84</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84,09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0,893</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2.800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19,6</w:t>
            </w:r>
          </w:p>
        </w:tc>
        <w:tc>
          <w:tcPr>
            <w:tcW w:w="1145"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6,25</w:t>
            </w:r>
          </w:p>
        </w:tc>
        <w:tc>
          <w:tcPr>
            <w:tcW w:w="88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140</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147</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84,09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90,59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0,929</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3.000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21,0</w:t>
            </w:r>
          </w:p>
        </w:tc>
        <w:tc>
          <w:tcPr>
            <w:tcW w:w="1145"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6,50</w:t>
            </w:r>
          </w:p>
        </w:tc>
        <w:tc>
          <w:tcPr>
            <w:tcW w:w="887" w:type="dxa"/>
            <w:tcBorders>
              <w:top w:val="nil"/>
              <w:left w:val="single" w:sz="4" w:space="0" w:color="auto"/>
              <w:bottom w:val="nil"/>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59,10</w:t>
            </w:r>
          </w:p>
        </w:tc>
        <w:tc>
          <w:tcPr>
            <w:tcW w:w="887" w:type="dxa"/>
            <w:tcBorders>
              <w:top w:val="nil"/>
              <w:left w:val="single" w:sz="4" w:space="0" w:color="auto"/>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147</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154</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22</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90,59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97,39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0,971</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3.100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21,7</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6,80</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154</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161</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97,39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104,39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1,000</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3.300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23,1</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7,00</w:t>
            </w:r>
          </w:p>
        </w:tc>
        <w:tc>
          <w:tcPr>
            <w:tcW w:w="887"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161</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168</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24</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104,39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111,39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1,000</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3.300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23,1</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7,00</w:t>
            </w:r>
          </w:p>
        </w:tc>
        <w:tc>
          <w:tcPr>
            <w:tcW w:w="887"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168</w:t>
            </w:r>
          </w:p>
        </w:tc>
        <w:tc>
          <w:tcPr>
            <w:tcW w:w="631"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w:t>
            </w:r>
          </w:p>
        </w:tc>
        <w:tc>
          <w:tcPr>
            <w:tcW w:w="974"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25</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111,39</w:t>
            </w:r>
          </w:p>
        </w:tc>
        <w:tc>
          <w:tcPr>
            <w:tcW w:w="66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118,39</w:t>
            </w:r>
          </w:p>
        </w:tc>
        <w:tc>
          <w:tcPr>
            <w:tcW w:w="88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1,000</w:t>
            </w:r>
          </w:p>
        </w:tc>
        <w:tc>
          <w:tcPr>
            <w:tcW w:w="870"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3.300</w:t>
            </w:r>
          </w:p>
        </w:tc>
        <w:tc>
          <w:tcPr>
            <w:tcW w:w="912"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21,7</w:t>
            </w:r>
          </w:p>
        </w:tc>
        <w:tc>
          <w:tcPr>
            <w:tcW w:w="1145"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733" w:type="dxa"/>
            <w:tcBorders>
              <w:top w:val="nil"/>
              <w:left w:val="nil"/>
              <w:bottom w:val="single" w:sz="4"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4"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7,00</w:t>
            </w:r>
          </w:p>
        </w:tc>
        <w:tc>
          <w:tcPr>
            <w:tcW w:w="887" w:type="dxa"/>
            <w:tcBorders>
              <w:top w:val="nil"/>
              <w:left w:val="single" w:sz="4" w:space="0" w:color="auto"/>
              <w:bottom w:val="nil"/>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nil"/>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r>
      <w:tr w:rsidR="009056B3" w:rsidRPr="001E0D7E" w:rsidTr="009056B3">
        <w:trPr>
          <w:trHeight w:val="287"/>
        </w:trPr>
        <w:tc>
          <w:tcPr>
            <w:tcW w:w="628" w:type="dxa"/>
            <w:tcBorders>
              <w:top w:val="nil"/>
              <w:left w:val="single" w:sz="8"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175</w:t>
            </w:r>
          </w:p>
        </w:tc>
        <w:tc>
          <w:tcPr>
            <w:tcW w:w="631"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182</w:t>
            </w:r>
          </w:p>
        </w:tc>
        <w:tc>
          <w:tcPr>
            <w:tcW w:w="974"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26</w:t>
            </w:r>
          </w:p>
        </w:tc>
        <w:tc>
          <w:tcPr>
            <w:tcW w:w="663"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118,39</w:t>
            </w:r>
          </w:p>
        </w:tc>
        <w:tc>
          <w:tcPr>
            <w:tcW w:w="663"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124,89</w:t>
            </w:r>
          </w:p>
        </w:tc>
        <w:tc>
          <w:tcPr>
            <w:tcW w:w="880"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0,929</w:t>
            </w:r>
          </w:p>
        </w:tc>
        <w:tc>
          <w:tcPr>
            <w:tcW w:w="870"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3.000</w:t>
            </w:r>
          </w:p>
        </w:tc>
        <w:tc>
          <w:tcPr>
            <w:tcW w:w="912"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21,0</w:t>
            </w:r>
          </w:p>
        </w:tc>
        <w:tc>
          <w:tcPr>
            <w:tcW w:w="1145"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185,50</w:t>
            </w:r>
          </w:p>
        </w:tc>
        <w:tc>
          <w:tcPr>
            <w:tcW w:w="733" w:type="dxa"/>
            <w:tcBorders>
              <w:top w:val="nil"/>
              <w:left w:val="nil"/>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Π</w:t>
            </w:r>
          </w:p>
        </w:tc>
        <w:tc>
          <w:tcPr>
            <w:tcW w:w="1123" w:type="dxa"/>
            <w:tcBorders>
              <w:top w:val="nil"/>
              <w:left w:val="nil"/>
              <w:bottom w:val="single" w:sz="8" w:space="0" w:color="auto"/>
              <w:right w:val="nil"/>
            </w:tcBorders>
            <w:shd w:val="clear" w:color="auto" w:fill="auto"/>
            <w:noWrap/>
            <w:vAlign w:val="bottom"/>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6,50</w:t>
            </w:r>
          </w:p>
        </w:tc>
        <w:tc>
          <w:tcPr>
            <w:tcW w:w="887" w:type="dxa"/>
            <w:tcBorders>
              <w:top w:val="nil"/>
              <w:left w:val="single" w:sz="4" w:space="0" w:color="auto"/>
              <w:bottom w:val="single" w:sz="8" w:space="0" w:color="auto"/>
              <w:right w:val="single" w:sz="4" w:space="0" w:color="auto"/>
            </w:tcBorders>
            <w:shd w:val="clear" w:color="auto" w:fill="auto"/>
            <w:noWrap/>
            <w:vAlign w:val="bottom"/>
            <w:hideMark/>
          </w:tcPr>
          <w:p w:rsidR="009056B3" w:rsidRPr="001E0D7E" w:rsidRDefault="009056B3" w:rsidP="009056B3">
            <w:pPr>
              <w:spacing w:after="0" w:line="240" w:lineRule="auto"/>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 </w:t>
            </w:r>
          </w:p>
        </w:tc>
        <w:tc>
          <w:tcPr>
            <w:tcW w:w="887" w:type="dxa"/>
            <w:tcBorders>
              <w:top w:val="nil"/>
              <w:left w:val="nil"/>
              <w:bottom w:val="single" w:sz="8" w:space="0" w:color="auto"/>
              <w:right w:val="single" w:sz="8" w:space="0" w:color="auto"/>
            </w:tcBorders>
            <w:shd w:val="clear" w:color="auto" w:fill="auto"/>
            <w:noWrap/>
            <w:vAlign w:val="center"/>
            <w:hideMark/>
          </w:tcPr>
          <w:p w:rsidR="009056B3" w:rsidRPr="001E0D7E" w:rsidRDefault="009056B3" w:rsidP="009056B3">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124,89</w:t>
            </w:r>
          </w:p>
        </w:tc>
      </w:tr>
    </w:tbl>
    <w:p w:rsidR="00CF4834" w:rsidRDefault="00CF4834" w:rsidP="00533B20"/>
    <w:p w:rsidR="009B52DB" w:rsidRDefault="002B4EFF" w:rsidP="00533B20">
      <w:r>
        <w:t xml:space="preserve">Στους πίνακες 4, 5 και 6, παρουσιάζονται </w:t>
      </w:r>
      <w:r w:rsidR="00CB1FE3">
        <w:t xml:space="preserve">αναλυτικά </w:t>
      </w:r>
      <w:r>
        <w:t>τα ίδια στοιχεία για το υπόλοιπο της περιόδου ανάπτυξης, της Α΄ και Β΄ φάσης της πάχυνσης αντίστοιχα.</w:t>
      </w:r>
    </w:p>
    <w:p w:rsidR="00877800" w:rsidRDefault="00877800" w:rsidP="00533B20"/>
    <w:p w:rsidR="00877800" w:rsidRPr="00CB1FE3" w:rsidRDefault="00CB1FE3" w:rsidP="00877800">
      <w:pPr>
        <w:rPr>
          <w:b/>
          <w:szCs w:val="20"/>
        </w:rPr>
      </w:pPr>
      <w:r>
        <w:rPr>
          <w:b/>
          <w:szCs w:val="20"/>
        </w:rPr>
        <w:t xml:space="preserve">Πίνακας 7. Επιμερισμός κατανάλωσης τροφής χοιρομητέρων </w:t>
      </w:r>
    </w:p>
    <w:tbl>
      <w:tblPr>
        <w:tblpPr w:leftFromText="180" w:rightFromText="180" w:vertAnchor="text" w:horzAnchor="margin" w:tblpY="160"/>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0"/>
        <w:gridCol w:w="1076"/>
        <w:gridCol w:w="1006"/>
        <w:gridCol w:w="1004"/>
        <w:gridCol w:w="1076"/>
        <w:gridCol w:w="1410"/>
        <w:gridCol w:w="1501"/>
        <w:gridCol w:w="1514"/>
      </w:tblGrid>
      <w:tr w:rsidR="00201E46" w:rsidRPr="001E0D7E" w:rsidTr="00201E46">
        <w:trPr>
          <w:trHeight w:val="977"/>
        </w:trPr>
        <w:tc>
          <w:tcPr>
            <w:tcW w:w="640" w:type="dxa"/>
            <w:shd w:val="clear" w:color="auto" w:fill="auto"/>
            <w:noWrap/>
            <w:hideMark/>
          </w:tcPr>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ΤΟΚΕΤΟΙ /</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ΕΤΟΣ</w:t>
            </w:r>
          </w:p>
        </w:tc>
        <w:tc>
          <w:tcPr>
            <w:tcW w:w="1076" w:type="dxa"/>
            <w:shd w:val="clear" w:color="auto" w:fill="auto"/>
            <w:noWrap/>
            <w:hideMark/>
          </w:tcPr>
          <w:p w:rsidR="00201E46" w:rsidRPr="00201E46" w:rsidRDefault="00201E46" w:rsidP="00201E46">
            <w:pPr>
              <w:spacing w:after="0" w:line="240" w:lineRule="auto"/>
              <w:jc w:val="center"/>
              <w:rPr>
                <w:rFonts w:asciiTheme="minorHAnsi" w:eastAsia="Times New Roman" w:hAnsiTheme="minorHAnsi" w:cs="Arial"/>
                <w:b/>
                <w:sz w:val="16"/>
                <w:szCs w:val="16"/>
                <w:lang w:eastAsia="el-GR"/>
              </w:rPr>
            </w:pPr>
            <w:r w:rsidRPr="00201E46">
              <w:rPr>
                <w:rFonts w:asciiTheme="minorHAnsi" w:eastAsia="Times New Roman" w:hAnsiTheme="minorHAnsi" w:cs="Arial"/>
                <w:b/>
                <w:sz w:val="16"/>
                <w:szCs w:val="16"/>
                <w:lang w:eastAsia="el-GR"/>
              </w:rPr>
              <w:t>ΠΕΡΙΟΔΟΣ</w:t>
            </w:r>
          </w:p>
          <w:p w:rsidR="00201E46" w:rsidRPr="00201E46" w:rsidRDefault="00201E46" w:rsidP="00201E46">
            <w:pPr>
              <w:spacing w:after="0" w:line="240" w:lineRule="auto"/>
              <w:jc w:val="center"/>
              <w:rPr>
                <w:rFonts w:asciiTheme="minorHAnsi" w:eastAsia="Times New Roman" w:hAnsiTheme="minorHAnsi" w:cs="Arial"/>
                <w:b/>
                <w:sz w:val="16"/>
                <w:szCs w:val="16"/>
                <w:lang w:eastAsia="el-GR"/>
              </w:rPr>
            </w:pPr>
            <w:r w:rsidRPr="00201E46">
              <w:rPr>
                <w:rFonts w:asciiTheme="minorHAnsi" w:eastAsia="Times New Roman" w:hAnsiTheme="minorHAnsi" w:cs="Arial"/>
                <w:b/>
                <w:sz w:val="16"/>
                <w:szCs w:val="16"/>
                <w:lang w:eastAsia="el-GR"/>
              </w:rPr>
              <w:t>ΓΑΛΟΥΧΙΑΣ ΣΕ</w:t>
            </w:r>
          </w:p>
          <w:p w:rsidR="00201E46" w:rsidRPr="00201E46" w:rsidRDefault="00201E46" w:rsidP="00201E46">
            <w:pPr>
              <w:spacing w:after="0" w:line="240" w:lineRule="auto"/>
              <w:jc w:val="center"/>
              <w:rPr>
                <w:rFonts w:asciiTheme="minorHAnsi" w:eastAsia="Times New Roman" w:hAnsiTheme="minorHAnsi" w:cs="Arial"/>
                <w:b/>
                <w:sz w:val="16"/>
                <w:szCs w:val="16"/>
                <w:lang w:eastAsia="el-GR"/>
              </w:rPr>
            </w:pPr>
            <w:r w:rsidRPr="00201E46">
              <w:rPr>
                <w:rFonts w:asciiTheme="minorHAnsi" w:eastAsia="Times New Roman" w:hAnsiTheme="minorHAnsi" w:cs="Arial"/>
                <w:b/>
                <w:sz w:val="16"/>
                <w:szCs w:val="16"/>
                <w:lang w:eastAsia="el-GR"/>
              </w:rPr>
              <w:t>ΗΜΕΡΕΣ</w:t>
            </w:r>
          </w:p>
        </w:tc>
        <w:tc>
          <w:tcPr>
            <w:tcW w:w="1006" w:type="dxa"/>
            <w:shd w:val="clear" w:color="auto" w:fill="auto"/>
            <w:noWrap/>
            <w:hideMark/>
          </w:tcPr>
          <w:p w:rsidR="00201E46" w:rsidRPr="00201E46"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Μ.Ο ΤΡΟΦΗΣ</w:t>
            </w:r>
            <w:r>
              <w:rPr>
                <w:rFonts w:asciiTheme="minorHAnsi" w:eastAsia="Times New Roman" w:hAnsiTheme="minorHAnsi" w:cs="Arial"/>
                <w:b/>
                <w:sz w:val="16"/>
                <w:szCs w:val="16"/>
                <w:lang w:val="en-US" w:eastAsia="el-GR"/>
              </w:rPr>
              <w:t xml:space="preserve"> </w:t>
            </w:r>
            <w:r>
              <w:rPr>
                <w:rFonts w:asciiTheme="minorHAnsi" w:eastAsia="Times New Roman" w:hAnsiTheme="minorHAnsi" w:cs="Arial"/>
                <w:b/>
                <w:sz w:val="16"/>
                <w:szCs w:val="16"/>
                <w:lang w:eastAsia="el-GR"/>
              </w:rPr>
              <w:t xml:space="preserve">ΣΕ </w:t>
            </w:r>
            <w:r>
              <w:rPr>
                <w:rFonts w:asciiTheme="minorHAnsi" w:eastAsia="Times New Roman" w:hAnsiTheme="minorHAnsi" w:cs="Arial"/>
                <w:b/>
                <w:sz w:val="16"/>
                <w:szCs w:val="16"/>
                <w:lang w:val="en-US" w:eastAsia="el-GR"/>
              </w:rPr>
              <w:t>Kg</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ΗΜΕΡΑ</w:t>
            </w:r>
          </w:p>
        </w:tc>
        <w:tc>
          <w:tcPr>
            <w:tcW w:w="1004" w:type="dxa"/>
            <w:shd w:val="clear" w:color="auto" w:fill="auto"/>
            <w:noWrap/>
            <w:hideMark/>
          </w:tcPr>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ΣΥΝΟΛΟ ΗΜΕΡΩΝ</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ΓΑΛΟΥΧΙΑΣ / ΕΤΟΣ</w:t>
            </w:r>
          </w:p>
        </w:tc>
        <w:tc>
          <w:tcPr>
            <w:tcW w:w="1076" w:type="dxa"/>
            <w:shd w:val="clear" w:color="auto" w:fill="auto"/>
            <w:noWrap/>
            <w:hideMark/>
          </w:tcPr>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ΣΥΝΟΛΟ ΤΡΟΦΗΣ</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ΓΑΛΟΥΧΙΑΣ / ΧΟΙΡΟΜ. / ΕΤΟΣ</w:t>
            </w:r>
          </w:p>
        </w:tc>
        <w:tc>
          <w:tcPr>
            <w:tcW w:w="1410" w:type="dxa"/>
            <w:shd w:val="clear" w:color="auto" w:fill="auto"/>
            <w:noWrap/>
            <w:hideMark/>
          </w:tcPr>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ΥΠΟΛΟΙΠΟ ΗΜΕΡΩΝ</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ΕΓΚΥΜΟΣΥΝΗΣ /</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ΕΤΟΣ</w:t>
            </w:r>
          </w:p>
        </w:tc>
        <w:tc>
          <w:tcPr>
            <w:tcW w:w="1501" w:type="dxa"/>
            <w:shd w:val="clear" w:color="auto" w:fill="auto"/>
            <w:noWrap/>
            <w:hideMark/>
          </w:tcPr>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Μ.Ο ΤΡΟΦΗΣ ΣΕ Kg</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ΕΓΚΥΜΟΣΥΝΗΣ/</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ΧΟΙΡ. / ΗΜ.</w:t>
            </w:r>
          </w:p>
        </w:tc>
        <w:tc>
          <w:tcPr>
            <w:tcW w:w="1514" w:type="dxa"/>
            <w:shd w:val="clear" w:color="auto" w:fill="auto"/>
            <w:noWrap/>
            <w:hideMark/>
          </w:tcPr>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ΣΥΝΟΛΟ ΤΡΟΦΗΣ</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ΕΓΚΥΩΝ ΧΟΙΡ.</w:t>
            </w:r>
          </w:p>
          <w:p w:rsidR="00201E46" w:rsidRPr="001E0D7E" w:rsidRDefault="00201E46" w:rsidP="00201E46">
            <w:pPr>
              <w:spacing w:after="0" w:line="240" w:lineRule="auto"/>
              <w:jc w:val="center"/>
              <w:rPr>
                <w:rFonts w:asciiTheme="minorHAnsi" w:eastAsia="Times New Roman" w:hAnsiTheme="minorHAnsi" w:cs="Arial"/>
                <w:b/>
                <w:sz w:val="16"/>
                <w:szCs w:val="16"/>
                <w:lang w:eastAsia="el-GR"/>
              </w:rPr>
            </w:pPr>
            <w:r w:rsidRPr="001E0D7E">
              <w:rPr>
                <w:rFonts w:asciiTheme="minorHAnsi" w:eastAsia="Times New Roman" w:hAnsiTheme="minorHAnsi" w:cs="Arial"/>
                <w:b/>
                <w:sz w:val="16"/>
                <w:szCs w:val="16"/>
                <w:lang w:eastAsia="el-GR"/>
              </w:rPr>
              <w:t>ΑΝΑ ΕΤΟΣ</w:t>
            </w:r>
          </w:p>
        </w:tc>
      </w:tr>
      <w:tr w:rsidR="001E0D7E" w:rsidRPr="001E0D7E" w:rsidTr="00201E46">
        <w:trPr>
          <w:trHeight w:val="381"/>
        </w:trPr>
        <w:tc>
          <w:tcPr>
            <w:tcW w:w="640"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2,3</w:t>
            </w:r>
          </w:p>
        </w:tc>
        <w:tc>
          <w:tcPr>
            <w:tcW w:w="1076" w:type="dxa"/>
            <w:tcBorders>
              <w:bottom w:val="single" w:sz="4" w:space="0" w:color="auto"/>
            </w:tcBorders>
            <w:shd w:val="clear" w:color="auto" w:fill="auto"/>
            <w:noWrap/>
            <w:vAlign w:val="bottom"/>
            <w:hideMark/>
          </w:tcPr>
          <w:p w:rsidR="001E0D7E" w:rsidRPr="001E0D7E" w:rsidRDefault="001E0D7E" w:rsidP="001E0D7E">
            <w:pPr>
              <w:spacing w:after="0" w:line="240" w:lineRule="auto"/>
              <w:ind w:left="17" w:hanging="17"/>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28</w:t>
            </w:r>
          </w:p>
        </w:tc>
        <w:tc>
          <w:tcPr>
            <w:tcW w:w="1006"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6,5</w:t>
            </w:r>
          </w:p>
        </w:tc>
        <w:tc>
          <w:tcPr>
            <w:tcW w:w="1004"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64,4</w:t>
            </w:r>
          </w:p>
        </w:tc>
        <w:tc>
          <w:tcPr>
            <w:tcW w:w="1076"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422,5</w:t>
            </w:r>
          </w:p>
        </w:tc>
        <w:tc>
          <w:tcPr>
            <w:tcW w:w="1410"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300</w:t>
            </w:r>
          </w:p>
        </w:tc>
        <w:tc>
          <w:tcPr>
            <w:tcW w:w="1501"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2,7</w:t>
            </w:r>
          </w:p>
        </w:tc>
        <w:tc>
          <w:tcPr>
            <w:tcW w:w="1514" w:type="dxa"/>
            <w:tcBorders>
              <w:bottom w:val="single" w:sz="4" w:space="0" w:color="auto"/>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r w:rsidRPr="001E0D7E">
              <w:rPr>
                <w:rFonts w:asciiTheme="minorHAnsi" w:eastAsia="Times New Roman" w:hAnsiTheme="minorHAnsi" w:cs="Arial"/>
                <w:sz w:val="16"/>
                <w:szCs w:val="16"/>
                <w:lang w:eastAsia="el-GR"/>
              </w:rPr>
              <w:t>810</w:t>
            </w:r>
          </w:p>
        </w:tc>
      </w:tr>
      <w:tr w:rsidR="001E0D7E" w:rsidRPr="001E0D7E" w:rsidTr="00201E46">
        <w:trPr>
          <w:trHeight w:val="162"/>
        </w:trPr>
        <w:tc>
          <w:tcPr>
            <w:tcW w:w="640"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jc w:val="center"/>
              <w:rPr>
                <w:rFonts w:asciiTheme="minorHAnsi" w:eastAsia="Times New Roman" w:hAnsiTheme="minorHAnsi" w:cs="Arial"/>
                <w:sz w:val="16"/>
                <w:szCs w:val="16"/>
                <w:lang w:eastAsia="el-GR"/>
              </w:rPr>
            </w:pPr>
          </w:p>
        </w:tc>
        <w:tc>
          <w:tcPr>
            <w:tcW w:w="1076"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06"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04"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76"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410"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501"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514" w:type="dxa"/>
            <w:tcBorders>
              <w:top w:val="single" w:sz="4" w:space="0" w:color="auto"/>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r>
      <w:tr w:rsidR="001E0D7E" w:rsidRPr="001E0D7E" w:rsidTr="00201E46">
        <w:trPr>
          <w:trHeight w:val="162"/>
        </w:trPr>
        <w:tc>
          <w:tcPr>
            <w:tcW w:w="640"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76"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06"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04"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076"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410"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501"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c>
          <w:tcPr>
            <w:tcW w:w="1514" w:type="dxa"/>
            <w:tcBorders>
              <w:top w:val="nil"/>
              <w:left w:val="nil"/>
              <w:bottom w:val="nil"/>
              <w:right w:val="nil"/>
            </w:tcBorders>
            <w:shd w:val="clear" w:color="auto" w:fill="auto"/>
            <w:noWrap/>
            <w:vAlign w:val="bottom"/>
            <w:hideMark/>
          </w:tcPr>
          <w:p w:rsidR="001E0D7E" w:rsidRPr="001E0D7E" w:rsidRDefault="001E0D7E" w:rsidP="001E0D7E">
            <w:pPr>
              <w:spacing w:after="0" w:line="240" w:lineRule="auto"/>
              <w:rPr>
                <w:rFonts w:asciiTheme="minorHAnsi" w:eastAsia="Times New Roman" w:hAnsiTheme="minorHAnsi"/>
                <w:sz w:val="16"/>
                <w:szCs w:val="16"/>
                <w:lang w:eastAsia="el-GR"/>
              </w:rPr>
            </w:pPr>
          </w:p>
        </w:tc>
      </w:tr>
      <w:tr w:rsidR="00516DFE" w:rsidRPr="001E0D7E" w:rsidTr="003D6F08">
        <w:trPr>
          <w:trHeight w:val="162"/>
        </w:trPr>
        <w:tc>
          <w:tcPr>
            <w:tcW w:w="640" w:type="dxa"/>
            <w:tcBorders>
              <w:top w:val="nil"/>
              <w:left w:val="nil"/>
              <w:bottom w:val="nil"/>
              <w:right w:val="nil"/>
            </w:tcBorders>
            <w:shd w:val="clear" w:color="auto" w:fill="auto"/>
            <w:noWrap/>
            <w:vAlign w:val="bottom"/>
            <w:hideMark/>
          </w:tcPr>
          <w:p w:rsidR="00516DFE" w:rsidRPr="001E0D7E" w:rsidRDefault="00516DFE" w:rsidP="001E0D7E">
            <w:pPr>
              <w:spacing w:after="0" w:line="240" w:lineRule="auto"/>
              <w:rPr>
                <w:rFonts w:asciiTheme="minorHAnsi" w:eastAsia="Times New Roman" w:hAnsiTheme="minorHAnsi"/>
                <w:sz w:val="16"/>
                <w:szCs w:val="16"/>
                <w:lang w:eastAsia="el-GR"/>
              </w:rPr>
            </w:pPr>
          </w:p>
        </w:tc>
        <w:tc>
          <w:tcPr>
            <w:tcW w:w="4162" w:type="dxa"/>
            <w:gridSpan w:val="4"/>
            <w:tcBorders>
              <w:top w:val="nil"/>
              <w:left w:val="nil"/>
              <w:bottom w:val="nil"/>
              <w:right w:val="nil"/>
            </w:tcBorders>
            <w:shd w:val="clear" w:color="auto" w:fill="auto"/>
            <w:noWrap/>
            <w:vAlign w:val="bottom"/>
            <w:hideMark/>
          </w:tcPr>
          <w:p w:rsidR="00516DFE" w:rsidRPr="001E0D7E" w:rsidRDefault="00516DFE" w:rsidP="001E0D7E">
            <w:pPr>
              <w:spacing w:after="0" w:line="240" w:lineRule="auto"/>
              <w:rPr>
                <w:rFonts w:asciiTheme="minorHAnsi" w:eastAsia="Times New Roman" w:hAnsiTheme="minorHAnsi"/>
                <w:sz w:val="16"/>
                <w:szCs w:val="16"/>
                <w:lang w:eastAsia="el-GR"/>
              </w:rPr>
            </w:pPr>
            <w:r w:rsidRPr="001E0D7E">
              <w:rPr>
                <w:rFonts w:asciiTheme="minorHAnsi" w:eastAsia="Times New Roman" w:hAnsiTheme="minorHAnsi" w:cs="Arial"/>
                <w:sz w:val="20"/>
                <w:szCs w:val="20"/>
                <w:lang w:eastAsia="el-GR"/>
              </w:rPr>
              <w:t>ΣΥΝΟΛΟ ΤΡΟΦΗΣ Χ/Μ   /  ΕΤΟΣ = 1232,5</w:t>
            </w:r>
          </w:p>
        </w:tc>
        <w:tc>
          <w:tcPr>
            <w:tcW w:w="1410" w:type="dxa"/>
            <w:tcBorders>
              <w:top w:val="nil"/>
              <w:left w:val="nil"/>
              <w:bottom w:val="nil"/>
              <w:right w:val="nil"/>
            </w:tcBorders>
            <w:shd w:val="clear" w:color="auto" w:fill="auto"/>
            <w:noWrap/>
            <w:vAlign w:val="bottom"/>
            <w:hideMark/>
          </w:tcPr>
          <w:p w:rsidR="00516DFE" w:rsidRPr="001E0D7E" w:rsidRDefault="00516DFE" w:rsidP="001E0D7E">
            <w:pPr>
              <w:spacing w:after="0" w:line="240" w:lineRule="auto"/>
              <w:rPr>
                <w:rFonts w:asciiTheme="minorHAnsi" w:eastAsia="Times New Roman" w:hAnsiTheme="minorHAnsi"/>
                <w:sz w:val="16"/>
                <w:szCs w:val="16"/>
                <w:lang w:eastAsia="el-GR"/>
              </w:rPr>
            </w:pPr>
          </w:p>
        </w:tc>
        <w:tc>
          <w:tcPr>
            <w:tcW w:w="1501" w:type="dxa"/>
            <w:tcBorders>
              <w:top w:val="nil"/>
              <w:left w:val="nil"/>
              <w:bottom w:val="nil"/>
              <w:right w:val="nil"/>
            </w:tcBorders>
            <w:shd w:val="clear" w:color="auto" w:fill="auto"/>
            <w:noWrap/>
            <w:vAlign w:val="bottom"/>
            <w:hideMark/>
          </w:tcPr>
          <w:p w:rsidR="00516DFE" w:rsidRPr="001E0D7E" w:rsidRDefault="00516DFE" w:rsidP="001E0D7E">
            <w:pPr>
              <w:spacing w:after="0" w:line="240" w:lineRule="auto"/>
              <w:rPr>
                <w:rFonts w:asciiTheme="minorHAnsi" w:eastAsia="Times New Roman" w:hAnsiTheme="minorHAnsi"/>
                <w:sz w:val="16"/>
                <w:szCs w:val="16"/>
                <w:lang w:eastAsia="el-GR"/>
              </w:rPr>
            </w:pPr>
          </w:p>
        </w:tc>
        <w:tc>
          <w:tcPr>
            <w:tcW w:w="1514" w:type="dxa"/>
            <w:tcBorders>
              <w:top w:val="nil"/>
              <w:left w:val="nil"/>
              <w:bottom w:val="nil"/>
              <w:right w:val="nil"/>
            </w:tcBorders>
            <w:shd w:val="clear" w:color="auto" w:fill="auto"/>
            <w:noWrap/>
            <w:vAlign w:val="bottom"/>
            <w:hideMark/>
          </w:tcPr>
          <w:p w:rsidR="00516DFE" w:rsidRPr="001E0D7E" w:rsidRDefault="00516DFE" w:rsidP="001E0D7E">
            <w:pPr>
              <w:spacing w:after="0" w:line="240" w:lineRule="auto"/>
              <w:rPr>
                <w:rFonts w:asciiTheme="minorHAnsi" w:eastAsia="Times New Roman" w:hAnsiTheme="minorHAnsi"/>
                <w:sz w:val="16"/>
                <w:szCs w:val="16"/>
                <w:lang w:eastAsia="el-GR"/>
              </w:rPr>
            </w:pPr>
          </w:p>
        </w:tc>
      </w:tr>
      <w:tr w:rsidR="003D6F08" w:rsidRPr="001E0D7E" w:rsidTr="003D6F08">
        <w:trPr>
          <w:trHeight w:val="162"/>
        </w:trPr>
        <w:tc>
          <w:tcPr>
            <w:tcW w:w="640"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5572" w:type="dxa"/>
            <w:gridSpan w:val="5"/>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r w:rsidRPr="001E0D7E">
              <w:rPr>
                <w:rFonts w:asciiTheme="minorHAnsi" w:eastAsia="Times New Roman" w:hAnsiTheme="minorHAnsi" w:cs="Arial"/>
                <w:sz w:val="20"/>
                <w:szCs w:val="20"/>
                <w:lang w:eastAsia="el-GR"/>
              </w:rPr>
              <w:t>ΕΠΙΒΑΡΥΝΣΗ ΔΜΤ (22 χοίροι στο σφαγείο)</w:t>
            </w:r>
            <w:r w:rsidRPr="003D6F08">
              <w:rPr>
                <w:rFonts w:asciiTheme="minorHAnsi" w:eastAsia="Times New Roman" w:hAnsiTheme="minorHAnsi" w:cs="Arial"/>
                <w:sz w:val="20"/>
                <w:szCs w:val="20"/>
                <w:lang w:eastAsia="el-GR"/>
              </w:rPr>
              <w:t xml:space="preserve"> </w:t>
            </w:r>
            <w:r w:rsidRPr="001E0D7E">
              <w:rPr>
                <w:rFonts w:asciiTheme="minorHAnsi" w:eastAsia="Times New Roman" w:hAnsiTheme="minorHAnsi" w:cs="Arial"/>
                <w:sz w:val="20"/>
                <w:szCs w:val="20"/>
                <w:lang w:eastAsia="el-GR"/>
              </w:rPr>
              <w:t xml:space="preserve"> = </w:t>
            </w:r>
            <w:r w:rsidRPr="003D6F08">
              <w:rPr>
                <w:rFonts w:asciiTheme="minorHAnsi" w:eastAsia="Times New Roman" w:hAnsiTheme="minorHAnsi" w:cs="Arial"/>
                <w:sz w:val="20"/>
                <w:szCs w:val="20"/>
                <w:lang w:eastAsia="el-GR"/>
              </w:rPr>
              <w:t xml:space="preserve"> </w:t>
            </w:r>
            <w:r w:rsidRPr="001E0D7E">
              <w:rPr>
                <w:rFonts w:asciiTheme="minorHAnsi" w:eastAsia="Times New Roman" w:hAnsiTheme="minorHAnsi" w:cs="Arial"/>
                <w:sz w:val="20"/>
                <w:szCs w:val="20"/>
                <w:lang w:eastAsia="el-GR"/>
              </w:rPr>
              <w:t>56 Kg</w:t>
            </w:r>
          </w:p>
        </w:tc>
        <w:tc>
          <w:tcPr>
            <w:tcW w:w="1501"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1514"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r>
      <w:tr w:rsidR="003D6F08" w:rsidRPr="001E0D7E" w:rsidTr="003D6F08">
        <w:trPr>
          <w:trHeight w:val="162"/>
        </w:trPr>
        <w:tc>
          <w:tcPr>
            <w:tcW w:w="640"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5572" w:type="dxa"/>
            <w:gridSpan w:val="5"/>
            <w:tcBorders>
              <w:top w:val="nil"/>
              <w:left w:val="nil"/>
              <w:bottom w:val="nil"/>
              <w:right w:val="nil"/>
            </w:tcBorders>
            <w:shd w:val="clear" w:color="auto" w:fill="auto"/>
            <w:noWrap/>
            <w:vAlign w:val="bottom"/>
            <w:hideMark/>
          </w:tcPr>
          <w:p w:rsidR="003D6F08" w:rsidRPr="001E0D7E" w:rsidRDefault="003D6F08" w:rsidP="003D6F08">
            <w:pPr>
              <w:spacing w:after="0" w:line="240" w:lineRule="auto"/>
              <w:rPr>
                <w:rFonts w:asciiTheme="minorHAnsi" w:eastAsia="Times New Roman" w:hAnsiTheme="minorHAnsi"/>
                <w:sz w:val="16"/>
                <w:szCs w:val="16"/>
                <w:lang w:eastAsia="el-GR"/>
              </w:rPr>
            </w:pPr>
            <w:r>
              <w:rPr>
                <w:rFonts w:asciiTheme="minorHAnsi" w:hAnsiTheme="minorHAnsi"/>
                <w:sz w:val="20"/>
                <w:szCs w:val="20"/>
              </w:rPr>
              <w:t xml:space="preserve">ΣΥΝΟΛΟ ΤΡΟΦΗΣ ΠΑΧΥΝΟΜΕΝΟΥ </w:t>
            </w:r>
            <w:r w:rsidRPr="00C41AEA">
              <w:rPr>
                <w:rFonts w:asciiTheme="minorHAnsi" w:hAnsiTheme="minorHAnsi"/>
                <w:sz w:val="20"/>
                <w:szCs w:val="20"/>
              </w:rPr>
              <w:t xml:space="preserve">            </w:t>
            </w:r>
            <w:r>
              <w:rPr>
                <w:rFonts w:asciiTheme="minorHAnsi" w:hAnsiTheme="minorHAnsi"/>
                <w:sz w:val="20"/>
                <w:szCs w:val="20"/>
                <w:lang w:val="en-US"/>
              </w:rPr>
              <w:t xml:space="preserve">   </w:t>
            </w:r>
            <w:r>
              <w:rPr>
                <w:rFonts w:asciiTheme="minorHAnsi" w:hAnsiTheme="minorHAnsi"/>
                <w:sz w:val="20"/>
                <w:szCs w:val="20"/>
              </w:rPr>
              <w:t xml:space="preserve">= 313,94 </w:t>
            </w:r>
            <w:r>
              <w:rPr>
                <w:rFonts w:asciiTheme="minorHAnsi" w:hAnsiTheme="minorHAnsi"/>
                <w:sz w:val="20"/>
                <w:szCs w:val="20"/>
                <w:lang w:val="en-US"/>
              </w:rPr>
              <w:t>Kg</w:t>
            </w:r>
          </w:p>
        </w:tc>
        <w:tc>
          <w:tcPr>
            <w:tcW w:w="1501"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1514"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r>
      <w:tr w:rsidR="003D6F08" w:rsidRPr="001E0D7E" w:rsidTr="003D6F08">
        <w:trPr>
          <w:trHeight w:val="162"/>
        </w:trPr>
        <w:tc>
          <w:tcPr>
            <w:tcW w:w="640"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3086" w:type="dxa"/>
            <w:gridSpan w:val="3"/>
            <w:tcBorders>
              <w:top w:val="nil"/>
              <w:left w:val="nil"/>
              <w:bottom w:val="nil"/>
              <w:right w:val="nil"/>
            </w:tcBorders>
            <w:shd w:val="clear" w:color="auto" w:fill="auto"/>
            <w:noWrap/>
            <w:vAlign w:val="bottom"/>
            <w:hideMark/>
          </w:tcPr>
          <w:p w:rsidR="003D6F08" w:rsidRPr="001E0D7E" w:rsidRDefault="003D6F08" w:rsidP="00701A0D">
            <w:pPr>
              <w:spacing w:after="0" w:line="240" w:lineRule="auto"/>
              <w:rPr>
                <w:rFonts w:asciiTheme="minorHAnsi" w:eastAsia="Times New Roman" w:hAnsiTheme="minorHAnsi"/>
                <w:sz w:val="16"/>
                <w:szCs w:val="16"/>
                <w:lang w:eastAsia="el-GR"/>
              </w:rPr>
            </w:pPr>
            <w:r>
              <w:rPr>
                <w:rFonts w:asciiTheme="minorHAnsi" w:hAnsiTheme="minorHAnsi"/>
                <w:sz w:val="20"/>
                <w:szCs w:val="20"/>
                <w:lang w:val="en-US"/>
              </w:rPr>
              <w:t xml:space="preserve">                </w:t>
            </w:r>
            <w:r w:rsidR="00701A0D">
              <w:rPr>
                <w:rFonts w:asciiTheme="minorHAnsi" w:hAnsiTheme="minorHAnsi"/>
                <w:sz w:val="20"/>
                <w:szCs w:val="20"/>
              </w:rPr>
              <w:t>(</w:t>
            </w:r>
            <w:r>
              <w:rPr>
                <w:rFonts w:asciiTheme="minorHAnsi" w:hAnsiTheme="minorHAnsi"/>
                <w:sz w:val="20"/>
                <w:szCs w:val="20"/>
              </w:rPr>
              <w:t>ΠΙΝΑΚΕΣ 3,4,5,6</w:t>
            </w:r>
            <w:r w:rsidR="00701A0D">
              <w:rPr>
                <w:rFonts w:asciiTheme="minorHAnsi" w:hAnsiTheme="minorHAnsi"/>
                <w:sz w:val="20"/>
                <w:szCs w:val="20"/>
              </w:rPr>
              <w:t>)</w:t>
            </w:r>
          </w:p>
        </w:tc>
        <w:tc>
          <w:tcPr>
            <w:tcW w:w="1076"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1410"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1501"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1514"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r>
      <w:tr w:rsidR="003D6F08" w:rsidRPr="001E0D7E" w:rsidTr="003D6F08">
        <w:trPr>
          <w:trHeight w:val="162"/>
        </w:trPr>
        <w:tc>
          <w:tcPr>
            <w:tcW w:w="640"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5572" w:type="dxa"/>
            <w:gridSpan w:val="5"/>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r>
              <w:rPr>
                <w:rFonts w:asciiTheme="minorHAnsi" w:hAnsiTheme="minorHAnsi"/>
                <w:sz w:val="20"/>
                <w:szCs w:val="20"/>
              </w:rPr>
              <w:t>ΣΥΝΟΛΟ ΤΡΟΦΗΣ ΕΚΤΡΟΦΗΣ/ΧΟΙΡΟ</w:t>
            </w:r>
            <w:r w:rsidRPr="003D6F08">
              <w:rPr>
                <w:rFonts w:asciiTheme="minorHAnsi" w:hAnsiTheme="minorHAnsi"/>
                <w:sz w:val="20"/>
                <w:szCs w:val="20"/>
              </w:rPr>
              <w:t xml:space="preserve">           </w:t>
            </w:r>
            <w:r>
              <w:rPr>
                <w:rFonts w:asciiTheme="minorHAnsi" w:hAnsiTheme="minorHAnsi"/>
                <w:sz w:val="20"/>
                <w:szCs w:val="20"/>
              </w:rPr>
              <w:t xml:space="preserve">= 369,94 </w:t>
            </w:r>
            <w:r>
              <w:rPr>
                <w:rFonts w:asciiTheme="minorHAnsi" w:hAnsiTheme="minorHAnsi"/>
                <w:sz w:val="20"/>
                <w:szCs w:val="20"/>
                <w:lang w:val="en-US"/>
              </w:rPr>
              <w:t>Kg</w:t>
            </w:r>
          </w:p>
        </w:tc>
        <w:tc>
          <w:tcPr>
            <w:tcW w:w="1501"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c>
          <w:tcPr>
            <w:tcW w:w="1514" w:type="dxa"/>
            <w:tcBorders>
              <w:top w:val="nil"/>
              <w:left w:val="nil"/>
              <w:bottom w:val="nil"/>
              <w:right w:val="nil"/>
            </w:tcBorders>
            <w:shd w:val="clear" w:color="auto" w:fill="auto"/>
            <w:noWrap/>
            <w:vAlign w:val="bottom"/>
            <w:hideMark/>
          </w:tcPr>
          <w:p w:rsidR="003D6F08" w:rsidRPr="001E0D7E" w:rsidRDefault="003D6F08" w:rsidP="001E0D7E">
            <w:pPr>
              <w:spacing w:after="0" w:line="240" w:lineRule="auto"/>
              <w:rPr>
                <w:rFonts w:asciiTheme="minorHAnsi" w:eastAsia="Times New Roman" w:hAnsiTheme="minorHAnsi"/>
                <w:sz w:val="16"/>
                <w:szCs w:val="16"/>
                <w:lang w:eastAsia="el-GR"/>
              </w:rPr>
            </w:pPr>
          </w:p>
        </w:tc>
      </w:tr>
    </w:tbl>
    <w:p w:rsidR="00516DFE" w:rsidRDefault="00516DFE" w:rsidP="00533B20">
      <w:pPr>
        <w:rPr>
          <w:rFonts w:asciiTheme="minorHAnsi" w:eastAsia="Times New Roman" w:hAnsiTheme="minorHAnsi" w:cs="Arial"/>
          <w:sz w:val="20"/>
          <w:szCs w:val="20"/>
          <w:lang w:eastAsia="el-GR"/>
        </w:rPr>
      </w:pPr>
    </w:p>
    <w:p w:rsidR="002B4EFF" w:rsidRDefault="002B4EFF" w:rsidP="00533B20">
      <w:r>
        <w:t xml:space="preserve">Στον πίνακα 7 φαίνεται η κατανάλωση τροφής ανά χοιρομητέρα το έτος και ο επιμερισμός της τροφής αυτής σε κάθε παχυνόμενο χοίρο που παράγει. Τέλος στον πίνακα 8 παρουσιάζεται ο Δείκτης Μετατρεψιμότητας της Τροφής για κάθε στάδιο που αναφέρθηκε και συνολικά για όλη την εκτροφή. </w:t>
      </w:r>
    </w:p>
    <w:p w:rsidR="00C41AEA" w:rsidRPr="00C41AEA" w:rsidRDefault="00C41AEA" w:rsidP="00533B20">
      <w:pPr>
        <w:rPr>
          <w:b/>
          <w:sz w:val="32"/>
        </w:rPr>
      </w:pPr>
      <w:bookmarkStart w:id="0" w:name="_GoBack"/>
      <w:r w:rsidRPr="00CB1FE3">
        <w:rPr>
          <w:rFonts w:asciiTheme="minorHAnsi" w:hAnsiTheme="minorHAnsi"/>
          <w:b/>
          <w:szCs w:val="20"/>
        </w:rPr>
        <w:t>Πίνακας 8.</w:t>
      </w:r>
      <w:bookmarkEnd w:id="0"/>
    </w:p>
    <w:tbl>
      <w:tblPr>
        <w:tblW w:w="562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1706"/>
      </w:tblGrid>
      <w:tr w:rsidR="00C41AEA" w:rsidRPr="00877800" w:rsidTr="00516DFE">
        <w:trPr>
          <w:trHeight w:val="363"/>
        </w:trPr>
        <w:tc>
          <w:tcPr>
            <w:tcW w:w="3920" w:type="dxa"/>
            <w:shd w:val="clear" w:color="auto" w:fill="auto"/>
            <w:noWrap/>
            <w:vAlign w:val="bottom"/>
            <w:hideMark/>
          </w:tcPr>
          <w:p w:rsidR="00C41AEA" w:rsidRPr="00877800" w:rsidRDefault="00C41AEA" w:rsidP="00516DFE">
            <w:pPr>
              <w:spacing w:after="0" w:line="240" w:lineRule="auto"/>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Δ.Μ.Τ. Θηλασμού</w:t>
            </w:r>
          </w:p>
        </w:tc>
        <w:tc>
          <w:tcPr>
            <w:tcW w:w="1706" w:type="dxa"/>
            <w:shd w:val="clear" w:color="auto" w:fill="auto"/>
            <w:noWrap/>
            <w:vAlign w:val="bottom"/>
            <w:hideMark/>
          </w:tcPr>
          <w:p w:rsidR="00C41AEA" w:rsidRPr="00877800" w:rsidRDefault="00C41AEA" w:rsidP="00516DFE">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0,555</w:t>
            </w:r>
          </w:p>
        </w:tc>
      </w:tr>
      <w:tr w:rsidR="00C41AEA" w:rsidRPr="00877800" w:rsidTr="00516DFE">
        <w:trPr>
          <w:trHeight w:val="363"/>
        </w:trPr>
        <w:tc>
          <w:tcPr>
            <w:tcW w:w="3920" w:type="dxa"/>
            <w:shd w:val="clear" w:color="auto" w:fill="auto"/>
            <w:noWrap/>
            <w:vAlign w:val="bottom"/>
            <w:hideMark/>
          </w:tcPr>
          <w:p w:rsidR="00C41AEA" w:rsidRPr="00877800" w:rsidRDefault="00C41AEA" w:rsidP="00516DFE">
            <w:pPr>
              <w:spacing w:after="0" w:line="240" w:lineRule="auto"/>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Δ.Μ.Τ. Ανάπτυξης</w:t>
            </w:r>
          </w:p>
        </w:tc>
        <w:tc>
          <w:tcPr>
            <w:tcW w:w="1706" w:type="dxa"/>
            <w:shd w:val="clear" w:color="auto" w:fill="auto"/>
            <w:noWrap/>
            <w:vAlign w:val="bottom"/>
            <w:hideMark/>
          </w:tcPr>
          <w:p w:rsidR="00C41AEA" w:rsidRPr="00877800" w:rsidRDefault="00C41AEA" w:rsidP="00516DFE">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1,94</w:t>
            </w:r>
          </w:p>
        </w:tc>
      </w:tr>
      <w:tr w:rsidR="00C41AEA" w:rsidRPr="00877800" w:rsidTr="00516DFE">
        <w:trPr>
          <w:trHeight w:val="363"/>
        </w:trPr>
        <w:tc>
          <w:tcPr>
            <w:tcW w:w="3920" w:type="dxa"/>
            <w:shd w:val="clear" w:color="auto" w:fill="auto"/>
            <w:noWrap/>
            <w:vAlign w:val="bottom"/>
            <w:hideMark/>
          </w:tcPr>
          <w:p w:rsidR="00C41AEA" w:rsidRPr="00877800" w:rsidRDefault="00C41AEA" w:rsidP="00516DFE">
            <w:pPr>
              <w:spacing w:after="0" w:line="240" w:lineRule="auto"/>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Δ.Μ.Τ. Α! ΦΑΣΗΣ ΠΑΧΥΝΣΗΣ</w:t>
            </w:r>
          </w:p>
        </w:tc>
        <w:tc>
          <w:tcPr>
            <w:tcW w:w="1706" w:type="dxa"/>
            <w:shd w:val="clear" w:color="auto" w:fill="auto"/>
            <w:noWrap/>
            <w:vAlign w:val="bottom"/>
            <w:hideMark/>
          </w:tcPr>
          <w:p w:rsidR="00C41AEA" w:rsidRPr="00877800" w:rsidRDefault="00C41AEA" w:rsidP="00516DFE">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2,39</w:t>
            </w:r>
          </w:p>
        </w:tc>
      </w:tr>
      <w:tr w:rsidR="00C41AEA" w:rsidRPr="00877800" w:rsidTr="00516DFE">
        <w:trPr>
          <w:trHeight w:val="363"/>
        </w:trPr>
        <w:tc>
          <w:tcPr>
            <w:tcW w:w="3920" w:type="dxa"/>
            <w:shd w:val="clear" w:color="auto" w:fill="auto"/>
            <w:noWrap/>
            <w:vAlign w:val="bottom"/>
            <w:hideMark/>
          </w:tcPr>
          <w:p w:rsidR="00C41AEA" w:rsidRPr="00877800" w:rsidRDefault="00C41AEA" w:rsidP="00516DFE">
            <w:pPr>
              <w:spacing w:after="0" w:line="240" w:lineRule="auto"/>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Δ.Μ.Τ. Β! ΦΑΣΗΣ ΠΑΧΥΝΣΗΣ</w:t>
            </w:r>
          </w:p>
        </w:tc>
        <w:tc>
          <w:tcPr>
            <w:tcW w:w="1706" w:type="dxa"/>
            <w:shd w:val="clear" w:color="auto" w:fill="auto"/>
            <w:noWrap/>
            <w:vAlign w:val="bottom"/>
            <w:hideMark/>
          </w:tcPr>
          <w:p w:rsidR="00C41AEA" w:rsidRPr="00877800" w:rsidRDefault="00C41AEA" w:rsidP="00516DFE">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3,14</w:t>
            </w:r>
          </w:p>
        </w:tc>
      </w:tr>
      <w:tr w:rsidR="00C41AEA" w:rsidRPr="00877800" w:rsidTr="00516DFE">
        <w:trPr>
          <w:trHeight w:val="363"/>
        </w:trPr>
        <w:tc>
          <w:tcPr>
            <w:tcW w:w="3920" w:type="dxa"/>
            <w:shd w:val="clear" w:color="auto" w:fill="auto"/>
            <w:noWrap/>
            <w:vAlign w:val="bottom"/>
            <w:hideMark/>
          </w:tcPr>
          <w:p w:rsidR="00C41AEA" w:rsidRPr="00877800" w:rsidRDefault="00C41AEA" w:rsidP="00516DFE">
            <w:pPr>
              <w:spacing w:after="0" w:line="240" w:lineRule="auto"/>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Δ.Μ.Τ. ΣΥΝΟΛΟΥ ΠΑΧΥΝΣΗΣ</w:t>
            </w:r>
          </w:p>
        </w:tc>
        <w:tc>
          <w:tcPr>
            <w:tcW w:w="1706" w:type="dxa"/>
            <w:shd w:val="clear" w:color="auto" w:fill="auto"/>
            <w:noWrap/>
            <w:vAlign w:val="bottom"/>
            <w:hideMark/>
          </w:tcPr>
          <w:p w:rsidR="00C41AEA" w:rsidRPr="00877800" w:rsidRDefault="00C41AEA" w:rsidP="00516DFE">
            <w:pPr>
              <w:spacing w:after="0" w:line="240" w:lineRule="auto"/>
              <w:jc w:val="center"/>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2,53</w:t>
            </w:r>
          </w:p>
        </w:tc>
      </w:tr>
      <w:tr w:rsidR="00C41AEA" w:rsidRPr="00877800" w:rsidTr="00516DFE">
        <w:trPr>
          <w:trHeight w:val="363"/>
        </w:trPr>
        <w:tc>
          <w:tcPr>
            <w:tcW w:w="3920" w:type="dxa"/>
            <w:shd w:val="clear" w:color="auto" w:fill="auto"/>
            <w:noWrap/>
            <w:vAlign w:val="bottom"/>
            <w:hideMark/>
          </w:tcPr>
          <w:p w:rsidR="00C41AEA" w:rsidRPr="00877800" w:rsidRDefault="00C41AEA" w:rsidP="00516DFE">
            <w:pPr>
              <w:spacing w:after="0" w:line="240" w:lineRule="auto"/>
              <w:rPr>
                <w:rFonts w:asciiTheme="minorHAnsi" w:eastAsia="Times New Roman" w:hAnsiTheme="minorHAnsi" w:cs="Arial"/>
                <w:sz w:val="16"/>
                <w:szCs w:val="16"/>
                <w:lang w:eastAsia="el-GR"/>
              </w:rPr>
            </w:pPr>
            <w:r w:rsidRPr="00877800">
              <w:rPr>
                <w:rFonts w:asciiTheme="minorHAnsi" w:eastAsia="Times New Roman" w:hAnsiTheme="minorHAnsi" w:cs="Arial"/>
                <w:sz w:val="16"/>
                <w:szCs w:val="16"/>
                <w:lang w:eastAsia="el-GR"/>
              </w:rPr>
              <w:t>Δ.Μ.Τ. ΕΚΤΡΟΦΗΣ</w:t>
            </w:r>
          </w:p>
        </w:tc>
        <w:tc>
          <w:tcPr>
            <w:tcW w:w="1706" w:type="dxa"/>
            <w:shd w:val="clear" w:color="auto" w:fill="auto"/>
            <w:noWrap/>
            <w:vAlign w:val="bottom"/>
            <w:hideMark/>
          </w:tcPr>
          <w:p w:rsidR="00C41AEA" w:rsidRPr="00877800" w:rsidRDefault="00C41AEA" w:rsidP="00516DFE">
            <w:pPr>
              <w:spacing w:after="0" w:line="240" w:lineRule="auto"/>
              <w:jc w:val="center"/>
              <w:rPr>
                <w:rFonts w:asciiTheme="minorHAnsi" w:eastAsia="Times New Roman" w:hAnsiTheme="minorHAnsi" w:cs="Arial"/>
                <w:sz w:val="16"/>
                <w:szCs w:val="16"/>
                <w:lang w:eastAsia="el-GR"/>
              </w:rPr>
            </w:pPr>
            <w:r>
              <w:rPr>
                <w:rFonts w:asciiTheme="minorHAnsi" w:eastAsia="Times New Roman" w:hAnsiTheme="minorHAnsi" w:cs="Arial"/>
                <w:sz w:val="16"/>
                <w:szCs w:val="16"/>
                <w:lang w:eastAsia="el-GR"/>
              </w:rPr>
              <w:t>2,962</w:t>
            </w:r>
          </w:p>
        </w:tc>
      </w:tr>
    </w:tbl>
    <w:p w:rsidR="00C41AEA" w:rsidRDefault="00C41AEA" w:rsidP="00533B20"/>
    <w:p w:rsidR="002B4EFF" w:rsidRDefault="00F129C4" w:rsidP="00533B20">
      <w:r>
        <w:t>Λαμβάνοντας υπόψη ότι ο μετρηθ</w:t>
      </w:r>
      <w:r w:rsidR="00201E46">
        <w:t>ής</w:t>
      </w:r>
      <w:r>
        <w:t xml:space="preserve"> Δ.Μ.Τ. σε επίπεδο εκτροφής είναι 3:1 και ότι το μέσο κόστος τροφής ήταν για το 2015 0,28 €</w:t>
      </w:r>
      <w:r w:rsidR="00201E46" w:rsidRPr="00201E46">
        <w:t>/</w:t>
      </w:r>
      <w:r w:rsidR="00201E46">
        <w:rPr>
          <w:lang w:val="en-US"/>
        </w:rPr>
        <w:t>Kg</w:t>
      </w:r>
      <w:r w:rsidR="00701A0D">
        <w:t>, για την ε</w:t>
      </w:r>
      <w:r w:rsidR="00201E46">
        <w:t>λληνική</w:t>
      </w:r>
      <w:r>
        <w:t xml:space="preserve"> περίπτωση, φαίνεται ότι το κόστος τροφής ανά κιλό παραγόμενου ζώντος  βάρους είναι 0,84 €</w:t>
      </w:r>
      <w:r w:rsidR="00201E46">
        <w:t>/</w:t>
      </w:r>
      <w:r w:rsidR="00201E46">
        <w:rPr>
          <w:lang w:val="en-US"/>
        </w:rPr>
        <w:t>Kg</w:t>
      </w:r>
      <w:r w:rsidR="00201E46" w:rsidRPr="00201E46">
        <w:t xml:space="preserve"> </w:t>
      </w:r>
      <w:r w:rsidR="00201E46">
        <w:t>Ζ.Β</w:t>
      </w:r>
      <w:r>
        <w:t xml:space="preserve">. Σε σύγκριση με τα δεδομένα του πίνακα 2, που αναφέρονται σε κόστος τροφής ανά κιλό σφάγιου </w:t>
      </w:r>
      <w:r w:rsidR="00E43131">
        <w:t xml:space="preserve">(σε λίρες Αγγλίας, με σημερινή ισοτιμία 1 € = 0,84 </w:t>
      </w:r>
      <w:r w:rsidR="001E0D7E">
        <w:t>£</w:t>
      </w:r>
      <w:r w:rsidR="00E43131">
        <w:t xml:space="preserve">) </w:t>
      </w:r>
      <w:r>
        <w:t xml:space="preserve">καθίσταται πρόδηλη η μη ανταγωνιστικότητα της εκτροφής του χοίρου στην Ελλάδα, λόγω του υψηλού κόστους διατροφής. Σε σύγκριση με το μέσο κόστος σε ευρωπαϊκό επίπεδο </w:t>
      </w:r>
      <w:r w:rsidR="00E43131">
        <w:t>(</w:t>
      </w:r>
      <w:r w:rsidR="00E43131" w:rsidRPr="00E43131">
        <w:t>σφάγια απόδοσης 79%</w:t>
      </w:r>
      <w:r w:rsidR="00E43131">
        <w:rPr>
          <w:lang w:val="en-US"/>
        </w:rPr>
        <w:t>x</w:t>
      </w:r>
      <w:r w:rsidR="00E43131" w:rsidRPr="00E43131">
        <w:t xml:space="preserve"> 0,98</w:t>
      </w:r>
      <w:r w:rsidR="00E43131">
        <w:t>€</w:t>
      </w:r>
      <w:r w:rsidR="00E43131" w:rsidRPr="00E43131">
        <w:t xml:space="preserve"> = 0,77 </w:t>
      </w:r>
      <w:r w:rsidR="00E43131">
        <w:t>€</w:t>
      </w:r>
      <w:r w:rsidR="00E43131" w:rsidRPr="00E43131">
        <w:t>/</w:t>
      </w:r>
      <w:r w:rsidR="00E43131">
        <w:rPr>
          <w:lang w:val="en-US"/>
        </w:rPr>
        <w:t>kgZ</w:t>
      </w:r>
      <w:r w:rsidR="00E43131" w:rsidRPr="00E43131">
        <w:t>.</w:t>
      </w:r>
      <w:r w:rsidR="00E43131">
        <w:rPr>
          <w:lang w:val="en-US"/>
        </w:rPr>
        <w:t>B</w:t>
      </w:r>
      <w:r w:rsidR="00E43131" w:rsidRPr="00E43131">
        <w:t xml:space="preserve">.) </w:t>
      </w:r>
      <w:r w:rsidR="001531C8">
        <w:t>φαίνεται ότι το κόστος τροφής για την παραγωγή ενός κιλού ζώντος β</w:t>
      </w:r>
      <w:r w:rsidR="00E43131">
        <w:t>άρους χοίρου στην Ελλάδα είναι κατά 9% μεγαλύτερο του</w:t>
      </w:r>
      <w:r w:rsidR="001531C8">
        <w:t xml:space="preserve"> ευρωπαϊκ</w:t>
      </w:r>
      <w:r w:rsidR="00E43131">
        <w:t>ού</w:t>
      </w:r>
      <w:r w:rsidR="001531C8">
        <w:t xml:space="preserve"> κόστο</w:t>
      </w:r>
      <w:r w:rsidR="00E43131">
        <w:t>υ</w:t>
      </w:r>
      <w:r w:rsidR="001531C8">
        <w:t>ς παραγωγής.</w:t>
      </w:r>
    </w:p>
    <w:p w:rsidR="00CF4834" w:rsidRDefault="00CF4834" w:rsidP="00533B20"/>
    <w:p w:rsidR="009B52DB" w:rsidRDefault="00191441" w:rsidP="00533B20">
      <w:r w:rsidRPr="00191441">
        <w:rPr>
          <w:b/>
        </w:rPr>
        <w:t>Αποτίμηση  παραγωγής  πράσινης  ενέργειας  ανά  κιλά  ζώντος  βάρους  χοίρειου κρέατος</w:t>
      </w:r>
      <w:r w:rsidRPr="00191441">
        <w:t>.</w:t>
      </w:r>
    </w:p>
    <w:p w:rsidR="00CF4834" w:rsidRDefault="00CF4834" w:rsidP="00533B20"/>
    <w:p w:rsidR="00191441" w:rsidRDefault="00191441" w:rsidP="00533B20">
      <w:r w:rsidRPr="00191441">
        <w:t>Μονάδα αποτίμησης: kw ανά 1000 κιλά ζώντος βάρους.</w:t>
      </w:r>
    </w:p>
    <w:p w:rsidR="001E0D7E" w:rsidRDefault="00191441" w:rsidP="00191441">
      <w:r>
        <w:t xml:space="preserve">Όπως προαναφέρθηκε, το κόστος διατροφής αντιπροσωπεύει το 65% των εξόδων παραγωγής. Η βασική διαφορά μεταξύ Ελλάδος και άλλων Ευρωπαϊκών χωρών, ιδιαίτερα των γειτνιαζόντων χωρών της Βαλκανικής, αφορά στην τιμή των δημητριακών, η οποία είναι κατά μέσο όρο περίπου 8 λεπτά </w:t>
      </w:r>
      <w:r w:rsidRPr="001721F8">
        <w:t>μεγαλύτερη</w:t>
      </w:r>
      <w:r w:rsidR="005C74B2">
        <w:t xml:space="preserve"> </w:t>
      </w:r>
      <w:r>
        <w:t>ανά κιλό ή 80€ ανά τόνο.  Αυτό επιβεβαιώνεται και εκ του γεγονότος ότι η μεταφορά δημητριακών από τις χώρες της Βαλκανικής επιβαρύνεται με μέσο κόστος μεταφοράς 5-8 λεπτών ανάλογα με τη γεωγραφική περιοχή της Ελλάδας.</w:t>
      </w:r>
    </w:p>
    <w:p w:rsidR="00D814FA" w:rsidRDefault="00D814FA" w:rsidP="00191441"/>
    <w:p w:rsidR="00D814FA" w:rsidRDefault="00D814FA" w:rsidP="00191441"/>
    <w:p w:rsidR="00D814FA" w:rsidRDefault="001721F8" w:rsidP="00191441">
      <w:r>
        <w:t>Η μέση επιβάρυνση λοιπόν στην παραγωγή χοιρείου κρέατος είναι 3 (Δ.Μ.Τ. από πίνακα 8) επί 8 λεπτά δηλαδή 0,24 € ανά κιλό ΖΒ παραγόμενου κρέατος (αφορά Κεντρική και Νότια Ελλάδα) ενώ στη Βόρεια Ελλάδα, επειδή γειτνιάζει με τις Βαλκανικές χώρες, το ποσό είναι περίπου 0,17 €. Εξισορροπώντας το αυξημένο κόστος παραγωγής μέσω του κέρδους από την παραγωγή πράσινης ενέργειας κατά τα ανωτέρω ποσά επιτυγχάνονται τα εξής:</w:t>
      </w:r>
    </w:p>
    <w:p w:rsidR="00191441" w:rsidRDefault="00191441" w:rsidP="00191441">
      <w:r>
        <w:t>Α) Ο χοιροτρόφος μπορεί να αγοράζει τα ακριβότερα ελληνικά δημητριακά στην τιμή που προκύπτει από τα εισαγόμενα συν το κόστος μεταφοράς, εξασφαλίζοντας υψηλή τιμή πώλησης των δημητριακών στους Έλληνες αγρότες.</w:t>
      </w:r>
    </w:p>
    <w:p w:rsidR="00191441" w:rsidRDefault="00191441" w:rsidP="00191441">
      <w:r>
        <w:t>Β) Διασφαλίζει ότι το κόστος παραγωγής του είναι το ίδιο με εκείνο των Βόρειων Ευρωπαϊκών χωρών</w:t>
      </w:r>
      <w:r w:rsidR="001E0D7E">
        <w:t>.</w:t>
      </w:r>
    </w:p>
    <w:p w:rsidR="00191441" w:rsidRDefault="00191441" w:rsidP="00191441">
      <w:r>
        <w:t>Γ) Γίνεται επικερδής η παραγωγή χοιρείου κρέατος στην Ελλάδα που σε δεύτερη φάση μπορεί να εξελιχθεί και σε εξάγουσα χώρα.</w:t>
      </w:r>
    </w:p>
    <w:p w:rsidR="00191441" w:rsidRDefault="00191441" w:rsidP="00191441">
      <w:r>
        <w:t>Δ) Δίνει θέσεις εργασίας στην Ελληνική οικονομία ενεργοποιώντας ένα σύνολο παραπλεύρων  βιοτεχνιών και βιομηχανιών που σήμερα υπολειτουργούν (σφαγεία, μονάδες επεξεργασίας κρέατος, βιοτεχνίες και  βιομηχανίες παραγωγής κτηνοτροφικών μηχανημάτων &amp; εξοπλισμού, κατασκευαστικός κλάδος κλπ).</w:t>
      </w:r>
    </w:p>
    <w:p w:rsidR="00766E46" w:rsidRDefault="00766E46" w:rsidP="00191441">
      <w:r>
        <w:t>Ε) Για όλες τις ανωτέρω υποστηρικτικές της παραγωγής δράσεις, πρέπει να υπάρχουν κατευθυντήριες γραμμές ώστε οι παραγωγοί να μην εμπλακούν σε μία λάθος επένδυση από την αρχή, γιατί δεν διαθέτουν την απαραίτητη τεχνογνωσία.</w:t>
      </w:r>
    </w:p>
    <w:p w:rsidR="00766E46" w:rsidRDefault="00766E46" w:rsidP="00191441">
      <w:r>
        <w:t>ΣΤ) Πρέπει να υπάρξει σύνδεση της παραγωγής κτηνοτροφικών προϊόντων (κρέας, γάλα, κλπ) με αντιστάθμιση.</w:t>
      </w:r>
    </w:p>
    <w:p w:rsidR="00191441" w:rsidRDefault="00191441" w:rsidP="00191441">
      <w:r>
        <w:lastRenderedPageBreak/>
        <w:t xml:space="preserve">Βάσει των ανωτέρω, </w:t>
      </w:r>
      <w:r w:rsidR="007E2358">
        <w:t>προκύπτουν οι ακόλουθες εναλλακτικές λύσεις για σύνδεση ΑΠΕ με την παραγωγή χοιρείου κρέατος</w:t>
      </w:r>
      <w:r>
        <w:t>:</w:t>
      </w:r>
    </w:p>
    <w:p w:rsidR="00191441" w:rsidRDefault="00BF2145" w:rsidP="00191441">
      <w:r>
        <w:t>1)</w:t>
      </w:r>
      <w:r w:rsidR="00191441">
        <w:t xml:space="preserve"> Αν  υπολογισθεί με  0,2</w:t>
      </w:r>
      <w:r w:rsidR="007E2358">
        <w:t>8</w:t>
      </w:r>
      <w:r w:rsidR="00191441">
        <w:t>€ η  Kwh τότε απαιτούνται 1.</w:t>
      </w:r>
      <w:r w:rsidR="007E2358">
        <w:t>0</w:t>
      </w:r>
      <w:r w:rsidR="00191441">
        <w:t xml:space="preserve">00  Kwh για  να ισοσταθμιστεί το κόστος </w:t>
      </w:r>
      <w:r w:rsidR="007E2358">
        <w:t>διατροφής</w:t>
      </w:r>
      <w:r w:rsidR="00191441">
        <w:t xml:space="preserve"> ενός τόνου χοιρείου κρέατος εκφρασμένου σε ΖΒ. </w:t>
      </w:r>
      <w:r w:rsidR="007E2358">
        <w:t xml:space="preserve"> Επιπλέον απαιτούνται </w:t>
      </w:r>
      <w:r w:rsidR="00191441">
        <w:t>200 Kwh</w:t>
      </w:r>
      <w:r w:rsidR="005C74B2">
        <w:t xml:space="preserve"> </w:t>
      </w:r>
      <w:r w:rsidR="007E2358">
        <w:t xml:space="preserve">ενέργειας για </w:t>
      </w:r>
      <w:r w:rsidR="00191441">
        <w:t xml:space="preserve">ιδιοκατανάλωση της </w:t>
      </w:r>
      <w:r w:rsidR="007E2358">
        <w:t>χοιροτροφικής</w:t>
      </w:r>
      <w:r w:rsidR="005C74B2">
        <w:t xml:space="preserve"> </w:t>
      </w:r>
      <w:r w:rsidR="00191441">
        <w:t>μονάδας</w:t>
      </w:r>
      <w:r w:rsidR="007E2358">
        <w:t>, ήτοι σύνολο 1.200</w:t>
      </w:r>
      <w:r w:rsidR="007E2358" w:rsidRPr="007E2358">
        <w:t xml:space="preserve"> Kwh</w:t>
      </w:r>
      <w:r w:rsidR="00191441">
        <w:t>.</w:t>
      </w:r>
    </w:p>
    <w:p w:rsidR="00191441" w:rsidRDefault="00191441" w:rsidP="00191441">
      <w:r>
        <w:t xml:space="preserve">Αυτό περίπου αντιστοιχεί σε ένα </w:t>
      </w:r>
      <w:r w:rsidR="00BF2145">
        <w:t>φωτοβολταϊκό</w:t>
      </w:r>
      <w:r>
        <w:t xml:space="preserve"> π</w:t>
      </w:r>
      <w:r w:rsidR="00BF2145">
        <w:t xml:space="preserve">άρκο 1000 KW για μια μονάδα 500 </w:t>
      </w:r>
      <w:r>
        <w:t>Χ/Μ, ή</w:t>
      </w:r>
      <w:r w:rsidR="00BF2145">
        <w:t xml:space="preserve"> με μονάδ</w:t>
      </w:r>
      <w:r w:rsidR="00E43131">
        <w:t>α βάσης την Χ/Μ απαιτούνται 2 Κ</w:t>
      </w:r>
      <w:r w:rsidR="00BF2145">
        <w:t>W ανά Χ/Μ.</w:t>
      </w:r>
    </w:p>
    <w:p w:rsidR="00191441" w:rsidRDefault="00BF2145" w:rsidP="00191441">
      <w:r>
        <w:t xml:space="preserve">2α) </w:t>
      </w:r>
      <w:r w:rsidR="00191441">
        <w:t xml:space="preserve">Μια μονάδα ή  άθροισμα γειτνιαζόντων μονάδων 2000 Χ/Μ, μπορεί να υποστηρίξει με τα απόβλητά της την παραγωγή βιοαερίου δυναμικότητας 500 KW ή περίπου 4.200.000 Kwh /έτος. Πρέπει να μελετηθεί η δημιουργία ομάδων παραγωγών (χοιροτρόφοι, αγελαδοτρόφοι, πτηνοτρόφοι, αιγοπροβατοτρόφοι) που θα ιδρύσουν μεικτές επιχειρήσεις, οι οποίες θα είναι παραγωγοί ηλεκτρικής ενέργειας </w:t>
      </w:r>
      <w:r>
        <w:t>και πάροχοι θερμικής ενέργειας.</w:t>
      </w:r>
    </w:p>
    <w:p w:rsidR="00191441" w:rsidRPr="00191441" w:rsidRDefault="00BF2145" w:rsidP="00191441">
      <w:r>
        <w:t xml:space="preserve">2β) </w:t>
      </w:r>
      <w:r w:rsidR="00191441">
        <w:t>Η εκλυόμενη θερμική ενέργεια που αντιστοιχεί στο 60% της παραγόμενης ενέργειας, μπορεί να  δοθεί προς θέρμανση είτε θερμοκηπίων είτε ξηραντηρίων ανάλογα των τοπικών αναγκών.</w:t>
      </w:r>
    </w:p>
    <w:p w:rsidR="009B52DB" w:rsidRDefault="00BF2145" w:rsidP="00533B20">
      <w:r>
        <w:t>3) Κομποστοποίηση των λυμάτων</w:t>
      </w:r>
      <w:r w:rsidR="00766E46">
        <w:t xml:space="preserve"> για παραγωγή οργανικού λιπάσματος – εδαφοβελτιωτικού.</w:t>
      </w:r>
    </w:p>
    <w:p w:rsidR="00766E46" w:rsidRPr="009B52DB" w:rsidRDefault="00766E46" w:rsidP="00533B20"/>
    <w:p w:rsidR="007657C1" w:rsidRPr="002B4EFF" w:rsidRDefault="007657C1" w:rsidP="009631E5">
      <w:r>
        <w:t>ΒΙΒΛΙΟΓΡΑΦΙΑ</w:t>
      </w:r>
    </w:p>
    <w:p w:rsidR="007657C1" w:rsidRDefault="007657C1" w:rsidP="009631E5">
      <w:r w:rsidRPr="007657C1">
        <w:t>Μπάτζιος</w:t>
      </w:r>
      <w:r w:rsidRPr="007E2358">
        <w:t xml:space="preserve">, </w:t>
      </w:r>
      <w:r w:rsidRPr="007657C1">
        <w:t>Χ</w:t>
      </w:r>
      <w:r w:rsidRPr="007E2358">
        <w:t xml:space="preserve">., (2001), </w:t>
      </w:r>
      <w:r w:rsidRPr="007657C1">
        <w:t>Οικονο</w:t>
      </w:r>
      <w:r w:rsidRPr="007E2358">
        <w:t>µ</w:t>
      </w:r>
      <w:r w:rsidRPr="007657C1">
        <w:t>ία</w:t>
      </w:r>
      <w:r w:rsidR="005C74B2">
        <w:t xml:space="preserve"> </w:t>
      </w:r>
      <w:r w:rsidRPr="007657C1">
        <w:t>Ζωικής</w:t>
      </w:r>
      <w:r w:rsidR="005C74B2">
        <w:t xml:space="preserve"> </w:t>
      </w:r>
      <w:r w:rsidRPr="007657C1">
        <w:t>Παραγωγής</w:t>
      </w:r>
      <w:r w:rsidRPr="007E2358">
        <w:t xml:space="preserve">, </w:t>
      </w:r>
      <w:r w:rsidRPr="007657C1">
        <w:t>Θεσσαλονίκη</w:t>
      </w:r>
      <w:r w:rsidRPr="007E2358">
        <w:t xml:space="preserve">, </w:t>
      </w:r>
      <w:r w:rsidRPr="007657C1">
        <w:t>Εκδόσεις</w:t>
      </w:r>
      <w:r w:rsidR="005C74B2">
        <w:t xml:space="preserve"> </w:t>
      </w:r>
      <w:r w:rsidRPr="007657C1">
        <w:t>Σύγχρονη</w:t>
      </w:r>
      <w:r w:rsidR="005C74B2">
        <w:t xml:space="preserve"> </w:t>
      </w:r>
      <w:r w:rsidRPr="007657C1">
        <w:t>Παιδεία.</w:t>
      </w:r>
    </w:p>
    <w:p w:rsidR="00BC247F" w:rsidRDefault="00BC247F" w:rsidP="00BC247F">
      <w:r>
        <w:t>Κιτσοπανίδης, Γ., (1980), Οικονοµικότητα και Παραγωγικότητα Χοιροτροφίας-Τεχνικοοικονοµική Ανάλυση, Θεσσαλονίκη, Εργαστήριο Γεωργικής Οικονοµικής Έρευνας, Α.Π.Θ.</w:t>
      </w:r>
    </w:p>
    <w:p w:rsidR="00BC247F" w:rsidRDefault="00BC247F" w:rsidP="00BC247F">
      <w:r>
        <w:t>Κιτσοπανίδης, Γ., (1999), “Βιωσιµότητα και ανταγωνιστικότητα σύγχρονης χοιροτροφικής</w:t>
      </w:r>
      <w:r w:rsidR="005C74B2">
        <w:t xml:space="preserve"> </w:t>
      </w:r>
      <w:r>
        <w:t>εκµετάλλευσης”, Επιθεώρηση Ζωοτεχνικής Επιστήµης, Τεύχος 2, σελ.33-51.</w:t>
      </w:r>
    </w:p>
    <w:p w:rsidR="00BC247F" w:rsidRDefault="00BC247F" w:rsidP="00BC247F">
      <w:pPr>
        <w:rPr>
          <w:lang w:val="en-US"/>
        </w:rPr>
      </w:pPr>
      <w:r w:rsidRPr="00BC247F">
        <w:rPr>
          <w:lang w:val="en-US"/>
        </w:rPr>
        <w:t>Black JL, Giles LR, Wynn, PC, Knowles AG, Kerr CA, Jones MR, Strom AD, Gallagher NL, Eamens</w:t>
      </w:r>
      <w:r w:rsidR="005C74B2" w:rsidRPr="005C74B2">
        <w:rPr>
          <w:lang w:val="en-US"/>
        </w:rPr>
        <w:t xml:space="preserve"> </w:t>
      </w:r>
      <w:r w:rsidRPr="00BC247F">
        <w:rPr>
          <w:lang w:val="en-US"/>
        </w:rPr>
        <w:t>GJ. Factors limiting the performance of growing pigs in commercial environments, in: Proceedings of the Eighth Biennial Conference of the Australasian Pig Science Association (APSA), November, 2001, Adelaide Werribee, Victoria, pp. 150–170.</w:t>
      </w:r>
    </w:p>
    <w:p w:rsidR="00BC247F" w:rsidRDefault="00BC247F" w:rsidP="00BC247F">
      <w:pPr>
        <w:rPr>
          <w:lang w:val="en-US"/>
        </w:rPr>
      </w:pPr>
      <w:r w:rsidRPr="00BC247F">
        <w:rPr>
          <w:lang w:val="en-US"/>
        </w:rPr>
        <w:t xml:space="preserve">Interpig report 2014. </w:t>
      </w:r>
      <w:hyperlink r:id="rId11" w:history="1">
        <w:r w:rsidR="003354A7" w:rsidRPr="00ED52C9">
          <w:rPr>
            <w:rStyle w:val="-"/>
            <w:lang w:val="en-US"/>
          </w:rPr>
          <w:t>http://www.sipconsultors.com/en/home</w:t>
        </w:r>
      </w:hyperlink>
      <w:r w:rsidRPr="00BC247F">
        <w:rPr>
          <w:lang w:val="en-US"/>
        </w:rPr>
        <w:t>.</w:t>
      </w:r>
    </w:p>
    <w:p w:rsidR="003354A7" w:rsidRDefault="003354A7" w:rsidP="00BC247F">
      <w:pPr>
        <w:rPr>
          <w:lang w:val="en-US"/>
        </w:rPr>
      </w:pPr>
      <w:r w:rsidRPr="003354A7">
        <w:rPr>
          <w:lang w:val="en-US"/>
        </w:rPr>
        <w:t xml:space="preserve">AHDB Pork. 2014 </w:t>
      </w:r>
      <w:r>
        <w:rPr>
          <w:lang w:val="en-US"/>
        </w:rPr>
        <w:t xml:space="preserve">pig cost of productionin selected countries. </w:t>
      </w:r>
      <w:r w:rsidRPr="003354A7">
        <w:rPr>
          <w:lang w:val="en-US"/>
        </w:rPr>
        <w:t>ISBN: 978-1-904437-96-3</w:t>
      </w:r>
    </w:p>
    <w:p w:rsidR="00370791" w:rsidRPr="00D814FA" w:rsidRDefault="00533B20" w:rsidP="00BC247F">
      <w:pPr>
        <w:rPr>
          <w:lang w:val="en-US"/>
        </w:rPr>
      </w:pPr>
      <w:r>
        <w:rPr>
          <w:lang w:val="en-US"/>
        </w:rPr>
        <w:lastRenderedPageBreak/>
        <w:t>In K. Han</w:t>
      </w:r>
      <w:r w:rsidR="007E346E">
        <w:rPr>
          <w:lang w:val="en-US"/>
        </w:rPr>
        <w:t>, J. H. Lee, J. H. Kim, Y. G. Kim</w:t>
      </w:r>
      <w:r w:rsidRPr="00533B20">
        <w:rPr>
          <w:lang w:val="en-US"/>
        </w:rPr>
        <w:t>, J. D. Kim &amp; I. K. Paik</w:t>
      </w:r>
      <w:r>
        <w:rPr>
          <w:lang w:val="en-US"/>
        </w:rPr>
        <w:t xml:space="preserve"> (2000). </w:t>
      </w:r>
      <w:r w:rsidRPr="00533B20">
        <w:rPr>
          <w:lang w:val="en-US"/>
        </w:rPr>
        <w:t>Application of Phase Feeding in Swine Production, Journal of</w:t>
      </w:r>
      <w:r>
        <w:rPr>
          <w:lang w:val="en-US"/>
        </w:rPr>
        <w:t xml:space="preserve"> Applied Animal Research, 17:1, 27-56, DOI: </w:t>
      </w:r>
      <w:r w:rsidRPr="00533B20">
        <w:rPr>
          <w:lang w:val="en-US"/>
        </w:rPr>
        <w:t>10.1080/09712119.2000.9706290</w:t>
      </w:r>
    </w:p>
    <w:sectPr w:rsidR="00370791" w:rsidRPr="00D814FA" w:rsidSect="00AF086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09A" w:rsidRDefault="0020309A" w:rsidP="007E2358">
      <w:pPr>
        <w:spacing w:after="0" w:line="240" w:lineRule="auto"/>
      </w:pPr>
      <w:r>
        <w:separator/>
      </w:r>
    </w:p>
  </w:endnote>
  <w:endnote w:type="continuationSeparator" w:id="1">
    <w:p w:rsidR="0020309A" w:rsidRDefault="0020309A" w:rsidP="007E2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egoe UI">
    <w:panose1 w:val="020B0502040204020203"/>
    <w:charset w:val="A1"/>
    <w:family w:val="swiss"/>
    <w:pitch w:val="variable"/>
    <w:sig w:usb0="E00022FF" w:usb1="C000205B" w:usb2="00000009" w:usb3="00000000" w:csb0="000001DF" w:csb1="00000000"/>
  </w:font>
  <w:font w:name="Arial">
    <w:panose1 w:val="020B0604020202020204"/>
    <w:charset w:val="A1"/>
    <w:family w:val="swiss"/>
    <w:pitch w:val="variable"/>
    <w:sig w:usb0="20002A87" w:usb1="80000000" w:usb2="00000008" w:usb3="00000000" w:csb0="000001FF" w:csb1="00000000"/>
  </w:font>
  <w:font w:name="Calibri Light">
    <w:altName w:val="Segoe UI"/>
    <w:charset w:val="A1"/>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09A" w:rsidRDefault="0020309A" w:rsidP="007E2358">
      <w:pPr>
        <w:spacing w:after="0" w:line="240" w:lineRule="auto"/>
      </w:pPr>
      <w:r>
        <w:separator/>
      </w:r>
    </w:p>
  </w:footnote>
  <w:footnote w:type="continuationSeparator" w:id="1">
    <w:p w:rsidR="0020309A" w:rsidRDefault="0020309A" w:rsidP="007E23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F58A2"/>
    <w:multiLevelType w:val="hybridMultilevel"/>
    <w:tmpl w:val="255458B2"/>
    <w:lvl w:ilvl="0" w:tplc="0408000F">
      <w:start w:val="1"/>
      <w:numFmt w:val="decimal"/>
      <w:lvlText w:val="%1."/>
      <w:lvlJc w:val="left"/>
      <w:pPr>
        <w:ind w:left="825" w:hanging="360"/>
      </w:pPr>
      <w:rPr>
        <w:rFonts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1">
    <w:nsid w:val="639C3602"/>
    <w:multiLevelType w:val="hybridMultilevel"/>
    <w:tmpl w:val="578E7942"/>
    <w:lvl w:ilvl="0" w:tplc="04080001">
      <w:start w:val="1"/>
      <w:numFmt w:val="bullet"/>
      <w:lvlText w:val=""/>
      <w:lvlJc w:val="left"/>
      <w:pPr>
        <w:ind w:left="825" w:hanging="360"/>
      </w:pPr>
      <w:rPr>
        <w:rFonts w:ascii="Symbol" w:hAnsi="Symbol"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631E5"/>
    <w:rsid w:val="00022231"/>
    <w:rsid w:val="00056C6E"/>
    <w:rsid w:val="00063132"/>
    <w:rsid w:val="00077C33"/>
    <w:rsid w:val="000D52DC"/>
    <w:rsid w:val="001531C8"/>
    <w:rsid w:val="00170213"/>
    <w:rsid w:val="00171FCE"/>
    <w:rsid w:val="001721F8"/>
    <w:rsid w:val="00175360"/>
    <w:rsid w:val="001811FE"/>
    <w:rsid w:val="00184C58"/>
    <w:rsid w:val="00191441"/>
    <w:rsid w:val="001E0D7E"/>
    <w:rsid w:val="00201E46"/>
    <w:rsid w:val="0020309A"/>
    <w:rsid w:val="00293326"/>
    <w:rsid w:val="002B4EFF"/>
    <w:rsid w:val="003354A7"/>
    <w:rsid w:val="00370791"/>
    <w:rsid w:val="003B098D"/>
    <w:rsid w:val="003C1B16"/>
    <w:rsid w:val="003D6F08"/>
    <w:rsid w:val="003E69C0"/>
    <w:rsid w:val="0043102F"/>
    <w:rsid w:val="004540B7"/>
    <w:rsid w:val="004878CC"/>
    <w:rsid w:val="00516DFE"/>
    <w:rsid w:val="00533B20"/>
    <w:rsid w:val="00556D1B"/>
    <w:rsid w:val="00591FEE"/>
    <w:rsid w:val="005A665B"/>
    <w:rsid w:val="005C1BFC"/>
    <w:rsid w:val="005C74B2"/>
    <w:rsid w:val="005D49AA"/>
    <w:rsid w:val="00701A0D"/>
    <w:rsid w:val="007657C1"/>
    <w:rsid w:val="00766E46"/>
    <w:rsid w:val="007D12E4"/>
    <w:rsid w:val="007E2358"/>
    <w:rsid w:val="007E346E"/>
    <w:rsid w:val="007F7354"/>
    <w:rsid w:val="008528B4"/>
    <w:rsid w:val="00877800"/>
    <w:rsid w:val="00883E8E"/>
    <w:rsid w:val="00884037"/>
    <w:rsid w:val="00885417"/>
    <w:rsid w:val="008A15CA"/>
    <w:rsid w:val="009056B3"/>
    <w:rsid w:val="009631E5"/>
    <w:rsid w:val="00985859"/>
    <w:rsid w:val="009B52DB"/>
    <w:rsid w:val="00A972C2"/>
    <w:rsid w:val="00AF0865"/>
    <w:rsid w:val="00B846E5"/>
    <w:rsid w:val="00BC247F"/>
    <w:rsid w:val="00BF2145"/>
    <w:rsid w:val="00C21A18"/>
    <w:rsid w:val="00C41AEA"/>
    <w:rsid w:val="00CA40A9"/>
    <w:rsid w:val="00CB1FE3"/>
    <w:rsid w:val="00CD45F4"/>
    <w:rsid w:val="00CF38D2"/>
    <w:rsid w:val="00CF4834"/>
    <w:rsid w:val="00D44F34"/>
    <w:rsid w:val="00D51AC9"/>
    <w:rsid w:val="00D814FA"/>
    <w:rsid w:val="00D96665"/>
    <w:rsid w:val="00DC2D93"/>
    <w:rsid w:val="00DD6177"/>
    <w:rsid w:val="00E43131"/>
    <w:rsid w:val="00E5751D"/>
    <w:rsid w:val="00E7146F"/>
    <w:rsid w:val="00EA22F3"/>
    <w:rsid w:val="00F129C4"/>
    <w:rsid w:val="00F3067F"/>
    <w:rsid w:val="00F452DF"/>
    <w:rsid w:val="00F57B6E"/>
    <w:rsid w:val="00F7494B"/>
    <w:rsid w:val="00F86204"/>
    <w:rsid w:val="00FB6A65"/>
    <w:rsid w:val="00FC0B6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24"/>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2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354A7"/>
    <w:rPr>
      <w:color w:val="0563C1" w:themeColor="hyperlink"/>
      <w:u w:val="single"/>
    </w:rPr>
  </w:style>
  <w:style w:type="table" w:styleId="a3">
    <w:name w:val="Table Grid"/>
    <w:basedOn w:val="a1"/>
    <w:uiPriority w:val="39"/>
    <w:rsid w:val="0037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191441"/>
    <w:rPr>
      <w:sz w:val="16"/>
      <w:szCs w:val="16"/>
    </w:rPr>
  </w:style>
  <w:style w:type="paragraph" w:styleId="a5">
    <w:name w:val="annotation text"/>
    <w:basedOn w:val="a"/>
    <w:link w:val="Char"/>
    <w:uiPriority w:val="99"/>
    <w:semiHidden/>
    <w:unhideWhenUsed/>
    <w:rsid w:val="00191441"/>
    <w:pPr>
      <w:spacing w:line="240" w:lineRule="auto"/>
    </w:pPr>
    <w:rPr>
      <w:sz w:val="20"/>
      <w:szCs w:val="20"/>
    </w:rPr>
  </w:style>
  <w:style w:type="character" w:customStyle="1" w:styleId="Char">
    <w:name w:val="Κείμενο σχολίου Char"/>
    <w:basedOn w:val="a0"/>
    <w:link w:val="a5"/>
    <w:uiPriority w:val="99"/>
    <w:semiHidden/>
    <w:rsid w:val="00191441"/>
    <w:rPr>
      <w:sz w:val="20"/>
      <w:szCs w:val="20"/>
    </w:rPr>
  </w:style>
  <w:style w:type="paragraph" w:styleId="a6">
    <w:name w:val="annotation subject"/>
    <w:basedOn w:val="a5"/>
    <w:next w:val="a5"/>
    <w:link w:val="Char0"/>
    <w:uiPriority w:val="99"/>
    <w:semiHidden/>
    <w:unhideWhenUsed/>
    <w:rsid w:val="00191441"/>
    <w:rPr>
      <w:b/>
      <w:bCs/>
    </w:rPr>
  </w:style>
  <w:style w:type="character" w:customStyle="1" w:styleId="Char0">
    <w:name w:val="Θέμα σχολίου Char"/>
    <w:basedOn w:val="Char"/>
    <w:link w:val="a6"/>
    <w:uiPriority w:val="99"/>
    <w:semiHidden/>
    <w:rsid w:val="00191441"/>
    <w:rPr>
      <w:b/>
      <w:bCs/>
      <w:sz w:val="20"/>
      <w:szCs w:val="20"/>
    </w:rPr>
  </w:style>
  <w:style w:type="paragraph" w:styleId="a7">
    <w:name w:val="Balloon Text"/>
    <w:basedOn w:val="a"/>
    <w:link w:val="Char1"/>
    <w:uiPriority w:val="99"/>
    <w:semiHidden/>
    <w:unhideWhenUsed/>
    <w:rsid w:val="00191441"/>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191441"/>
    <w:rPr>
      <w:rFonts w:ascii="Segoe UI" w:hAnsi="Segoe UI" w:cs="Segoe UI"/>
      <w:sz w:val="18"/>
      <w:szCs w:val="18"/>
    </w:rPr>
  </w:style>
  <w:style w:type="paragraph" w:styleId="a8">
    <w:name w:val="header"/>
    <w:basedOn w:val="a"/>
    <w:link w:val="Char2"/>
    <w:uiPriority w:val="99"/>
    <w:unhideWhenUsed/>
    <w:rsid w:val="007E2358"/>
    <w:pPr>
      <w:tabs>
        <w:tab w:val="center" w:pos="4153"/>
        <w:tab w:val="right" w:pos="8306"/>
      </w:tabs>
      <w:spacing w:after="0" w:line="240" w:lineRule="auto"/>
    </w:pPr>
  </w:style>
  <w:style w:type="character" w:customStyle="1" w:styleId="Char2">
    <w:name w:val="Κεφαλίδα Char"/>
    <w:basedOn w:val="a0"/>
    <w:link w:val="a8"/>
    <w:uiPriority w:val="99"/>
    <w:rsid w:val="007E2358"/>
  </w:style>
  <w:style w:type="paragraph" w:styleId="a9">
    <w:name w:val="footer"/>
    <w:basedOn w:val="a"/>
    <w:link w:val="Char3"/>
    <w:uiPriority w:val="99"/>
    <w:unhideWhenUsed/>
    <w:rsid w:val="007E2358"/>
    <w:pPr>
      <w:tabs>
        <w:tab w:val="center" w:pos="4153"/>
        <w:tab w:val="right" w:pos="8306"/>
      </w:tabs>
      <w:spacing w:after="0" w:line="240" w:lineRule="auto"/>
    </w:pPr>
  </w:style>
  <w:style w:type="character" w:customStyle="1" w:styleId="Char3">
    <w:name w:val="Υποσέλιδο Char"/>
    <w:basedOn w:val="a0"/>
    <w:link w:val="a9"/>
    <w:uiPriority w:val="99"/>
    <w:rsid w:val="007E2358"/>
  </w:style>
  <w:style w:type="paragraph" w:styleId="aa">
    <w:name w:val="List Paragraph"/>
    <w:basedOn w:val="a"/>
    <w:uiPriority w:val="34"/>
    <w:qFormat/>
    <w:rsid w:val="0043102F"/>
    <w:pPr>
      <w:ind w:left="720"/>
      <w:contextualSpacing/>
    </w:pPr>
  </w:style>
</w:styles>
</file>

<file path=word/webSettings.xml><?xml version="1.0" encoding="utf-8"?>
<w:webSettings xmlns:r="http://schemas.openxmlformats.org/officeDocument/2006/relationships" xmlns:w="http://schemas.openxmlformats.org/wordprocessingml/2006/main">
  <w:divs>
    <w:div w:id="7292473">
      <w:bodyDiv w:val="1"/>
      <w:marLeft w:val="0"/>
      <w:marRight w:val="0"/>
      <w:marTop w:val="0"/>
      <w:marBottom w:val="0"/>
      <w:divBdr>
        <w:top w:val="none" w:sz="0" w:space="0" w:color="auto"/>
        <w:left w:val="none" w:sz="0" w:space="0" w:color="auto"/>
        <w:bottom w:val="none" w:sz="0" w:space="0" w:color="auto"/>
        <w:right w:val="none" w:sz="0" w:space="0" w:color="auto"/>
      </w:divBdr>
    </w:div>
    <w:div w:id="280310003">
      <w:bodyDiv w:val="1"/>
      <w:marLeft w:val="0"/>
      <w:marRight w:val="0"/>
      <w:marTop w:val="0"/>
      <w:marBottom w:val="0"/>
      <w:divBdr>
        <w:top w:val="none" w:sz="0" w:space="0" w:color="auto"/>
        <w:left w:val="none" w:sz="0" w:space="0" w:color="auto"/>
        <w:bottom w:val="none" w:sz="0" w:space="0" w:color="auto"/>
        <w:right w:val="none" w:sz="0" w:space="0" w:color="auto"/>
      </w:divBdr>
    </w:div>
    <w:div w:id="506678155">
      <w:bodyDiv w:val="1"/>
      <w:marLeft w:val="0"/>
      <w:marRight w:val="0"/>
      <w:marTop w:val="0"/>
      <w:marBottom w:val="0"/>
      <w:divBdr>
        <w:top w:val="none" w:sz="0" w:space="0" w:color="auto"/>
        <w:left w:val="none" w:sz="0" w:space="0" w:color="auto"/>
        <w:bottom w:val="none" w:sz="0" w:space="0" w:color="auto"/>
        <w:right w:val="none" w:sz="0" w:space="0" w:color="auto"/>
      </w:divBdr>
    </w:div>
    <w:div w:id="956108380">
      <w:bodyDiv w:val="1"/>
      <w:marLeft w:val="0"/>
      <w:marRight w:val="0"/>
      <w:marTop w:val="0"/>
      <w:marBottom w:val="0"/>
      <w:divBdr>
        <w:top w:val="none" w:sz="0" w:space="0" w:color="auto"/>
        <w:left w:val="none" w:sz="0" w:space="0" w:color="auto"/>
        <w:bottom w:val="none" w:sz="0" w:space="0" w:color="auto"/>
        <w:right w:val="none" w:sz="0" w:space="0" w:color="auto"/>
      </w:divBdr>
    </w:div>
    <w:div w:id="961225653">
      <w:bodyDiv w:val="1"/>
      <w:marLeft w:val="0"/>
      <w:marRight w:val="0"/>
      <w:marTop w:val="0"/>
      <w:marBottom w:val="0"/>
      <w:divBdr>
        <w:top w:val="none" w:sz="0" w:space="0" w:color="auto"/>
        <w:left w:val="none" w:sz="0" w:space="0" w:color="auto"/>
        <w:bottom w:val="none" w:sz="0" w:space="0" w:color="auto"/>
        <w:right w:val="none" w:sz="0" w:space="0" w:color="auto"/>
      </w:divBdr>
    </w:div>
    <w:div w:id="1082531833">
      <w:bodyDiv w:val="1"/>
      <w:marLeft w:val="0"/>
      <w:marRight w:val="0"/>
      <w:marTop w:val="0"/>
      <w:marBottom w:val="0"/>
      <w:divBdr>
        <w:top w:val="none" w:sz="0" w:space="0" w:color="auto"/>
        <w:left w:val="none" w:sz="0" w:space="0" w:color="auto"/>
        <w:bottom w:val="none" w:sz="0" w:space="0" w:color="auto"/>
        <w:right w:val="none" w:sz="0" w:space="0" w:color="auto"/>
      </w:divBdr>
    </w:div>
    <w:div w:id="1642687061">
      <w:bodyDiv w:val="1"/>
      <w:marLeft w:val="0"/>
      <w:marRight w:val="0"/>
      <w:marTop w:val="0"/>
      <w:marBottom w:val="0"/>
      <w:divBdr>
        <w:top w:val="none" w:sz="0" w:space="0" w:color="auto"/>
        <w:left w:val="none" w:sz="0" w:space="0" w:color="auto"/>
        <w:bottom w:val="none" w:sz="0" w:space="0" w:color="auto"/>
        <w:right w:val="none" w:sz="0" w:space="0" w:color="auto"/>
      </w:divBdr>
    </w:div>
    <w:div w:id="1745375681">
      <w:bodyDiv w:val="1"/>
      <w:marLeft w:val="0"/>
      <w:marRight w:val="0"/>
      <w:marTop w:val="0"/>
      <w:marBottom w:val="0"/>
      <w:divBdr>
        <w:top w:val="none" w:sz="0" w:space="0" w:color="auto"/>
        <w:left w:val="none" w:sz="0" w:space="0" w:color="auto"/>
        <w:bottom w:val="none" w:sz="0" w:space="0" w:color="auto"/>
        <w:right w:val="none" w:sz="0" w:space="0" w:color="auto"/>
      </w:divBdr>
    </w:div>
    <w:div w:id="213556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pconsultors.com/en/home"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AA2FA-0559-41D0-BD84-09AC1EE2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2397</Words>
  <Characters>12944</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dc:creator>
  <cp:keywords/>
  <dc:description/>
  <cp:lastModifiedBy>pc</cp:lastModifiedBy>
  <cp:revision>5</cp:revision>
  <cp:lastPrinted>2016-09-07T10:04:00Z</cp:lastPrinted>
  <dcterms:created xsi:type="dcterms:W3CDTF">2016-09-08T09:59:00Z</dcterms:created>
  <dcterms:modified xsi:type="dcterms:W3CDTF">2016-09-08T11:38:00Z</dcterms:modified>
</cp:coreProperties>
</file>